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0B61" w14:textId="3E4CDE53" w:rsidR="006208D3" w:rsidRPr="00842331" w:rsidRDefault="003C083E">
      <w:pPr>
        <w:rPr>
          <w:b/>
          <w:bCs/>
        </w:rPr>
      </w:pPr>
      <w:r>
        <w:rPr>
          <w:b/>
          <w:bCs/>
          <w:noProof/>
        </w:rPr>
        <w:drawing>
          <wp:anchor distT="0" distB="0" distL="114300" distR="114300" simplePos="0" relativeHeight="251669504" behindDoc="1" locked="0" layoutInCell="1" allowOverlap="1" wp14:anchorId="25F9F5C3" wp14:editId="355A1649">
            <wp:simplePos x="0" y="0"/>
            <wp:positionH relativeFrom="column">
              <wp:posOffset>1905</wp:posOffset>
            </wp:positionH>
            <wp:positionV relativeFrom="paragraph">
              <wp:posOffset>5725160</wp:posOffset>
            </wp:positionV>
            <wp:extent cx="3427095" cy="199136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3427095" cy="1991360"/>
                    </a:xfrm>
                    <a:prstGeom prst="rect">
                      <a:avLst/>
                    </a:prstGeom>
                  </pic:spPr>
                </pic:pic>
              </a:graphicData>
            </a:graphic>
            <wp14:sizeRelH relativeFrom="margin">
              <wp14:pctWidth>0</wp14:pctWidth>
            </wp14:sizeRelH>
            <wp14:sizeRelV relativeFrom="margin">
              <wp14:pctHeight>0</wp14:pctHeight>
            </wp14:sizeRelV>
          </wp:anchor>
        </w:drawing>
      </w:r>
      <w:r w:rsidRPr="00842331">
        <w:rPr>
          <w:b/>
          <w:bCs/>
          <w:noProof/>
        </w:rPr>
        <mc:AlternateContent>
          <mc:Choice Requires="wps">
            <w:drawing>
              <wp:anchor distT="45720" distB="45720" distL="114300" distR="114300" simplePos="0" relativeHeight="251665408" behindDoc="0" locked="0" layoutInCell="1" allowOverlap="1" wp14:anchorId="25B9DDE7" wp14:editId="658EC7EB">
                <wp:simplePos x="0" y="0"/>
                <wp:positionH relativeFrom="column">
                  <wp:posOffset>1905</wp:posOffset>
                </wp:positionH>
                <wp:positionV relativeFrom="paragraph">
                  <wp:posOffset>3240405</wp:posOffset>
                </wp:positionV>
                <wp:extent cx="3427095" cy="2360295"/>
                <wp:effectExtent l="0" t="0" r="20955" b="2095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95" cy="2360295"/>
                        </a:xfrm>
                        <a:prstGeom prst="rect">
                          <a:avLst/>
                        </a:prstGeom>
                        <a:solidFill>
                          <a:schemeClr val="accent1">
                            <a:lumMod val="20000"/>
                            <a:lumOff val="80000"/>
                          </a:schemeClr>
                        </a:solidFill>
                        <a:ln w="9525">
                          <a:solidFill>
                            <a:srgbClr val="000000"/>
                          </a:solidFill>
                          <a:miter lim="800000"/>
                          <a:headEnd/>
                          <a:tailEnd/>
                        </a:ln>
                      </wps:spPr>
                      <wps:txbx>
                        <w:txbxContent>
                          <w:p w14:paraId="79AA5CFB" w14:textId="65CABD1F" w:rsidR="008C11C9" w:rsidRPr="003C0EB6" w:rsidRDefault="00C9019E">
                            <w:pPr>
                              <w:rPr>
                                <w:b/>
                                <w:bCs/>
                                <w:color w:val="FF0000"/>
                                <w:sz w:val="32"/>
                                <w:szCs w:val="32"/>
                              </w:rPr>
                            </w:pPr>
                            <w:r>
                              <w:rPr>
                                <w:rFonts w:hint="eastAsia"/>
                                <w:b/>
                                <w:bCs/>
                                <w:color w:val="FF0000"/>
                                <w:sz w:val="32"/>
                                <w:szCs w:val="32"/>
                              </w:rPr>
                              <w:t>法律では、</w:t>
                            </w:r>
                            <w:r w:rsidR="008C11C9" w:rsidRPr="003C0EB6">
                              <w:rPr>
                                <w:rFonts w:hint="eastAsia"/>
                                <w:b/>
                                <w:bCs/>
                                <w:color w:val="FF0000"/>
                                <w:sz w:val="32"/>
                                <w:szCs w:val="32"/>
                              </w:rPr>
                              <w:t>何がパワハラ？</w:t>
                            </w:r>
                          </w:p>
                          <w:p w14:paraId="55E9B719" w14:textId="469B363F" w:rsidR="008C11C9" w:rsidRPr="00DB5A29" w:rsidRDefault="008C11C9" w:rsidP="008C11C9">
                            <w:pPr>
                              <w:pStyle w:val="a3"/>
                              <w:numPr>
                                <w:ilvl w:val="0"/>
                                <w:numId w:val="1"/>
                              </w:numPr>
                              <w:ind w:leftChars="0"/>
                              <w:rPr>
                                <w:sz w:val="20"/>
                                <w:szCs w:val="20"/>
                              </w:rPr>
                            </w:pPr>
                            <w:r w:rsidRPr="00DB5A29">
                              <w:rPr>
                                <w:rFonts w:hint="eastAsia"/>
                                <w:sz w:val="20"/>
                                <w:szCs w:val="20"/>
                              </w:rPr>
                              <w:t>「具体的な攻撃」（暴力・傷害）</w:t>
                            </w:r>
                          </w:p>
                          <w:p w14:paraId="27E86323" w14:textId="683A12E9" w:rsidR="008C11C9" w:rsidRPr="00DB5A29" w:rsidRDefault="008C11C9" w:rsidP="008C11C9">
                            <w:pPr>
                              <w:pStyle w:val="a3"/>
                              <w:numPr>
                                <w:ilvl w:val="0"/>
                                <w:numId w:val="1"/>
                              </w:numPr>
                              <w:ind w:leftChars="0"/>
                              <w:rPr>
                                <w:sz w:val="20"/>
                                <w:szCs w:val="20"/>
                              </w:rPr>
                            </w:pPr>
                            <w:r w:rsidRPr="00DB5A29">
                              <w:rPr>
                                <w:rFonts w:hint="eastAsia"/>
                                <w:sz w:val="20"/>
                                <w:szCs w:val="20"/>
                              </w:rPr>
                              <w:t>「精神的な攻撃」（脅迫・名誉毀損・侮辱・暴言）</w:t>
                            </w:r>
                          </w:p>
                          <w:p w14:paraId="01CFDCBA" w14:textId="0AE648F3" w:rsidR="008C11C9" w:rsidRPr="00DB5A29" w:rsidRDefault="003C0EB6" w:rsidP="008C11C9">
                            <w:pPr>
                              <w:pStyle w:val="a3"/>
                              <w:numPr>
                                <w:ilvl w:val="0"/>
                                <w:numId w:val="1"/>
                              </w:numPr>
                              <w:ind w:leftChars="0"/>
                              <w:rPr>
                                <w:sz w:val="20"/>
                                <w:szCs w:val="20"/>
                              </w:rPr>
                            </w:pPr>
                            <w:r w:rsidRPr="00DB5A29">
                              <w:rPr>
                                <w:rFonts w:hint="eastAsia"/>
                                <w:sz w:val="20"/>
                                <w:szCs w:val="20"/>
                              </w:rPr>
                              <w:t>「人間関係からの切り離し」（仲間外し・無視）</w:t>
                            </w:r>
                          </w:p>
                          <w:p w14:paraId="3F8955B7" w14:textId="1A4FD56B" w:rsidR="003C0EB6" w:rsidRPr="00DB5A29" w:rsidRDefault="003C0EB6" w:rsidP="008C11C9">
                            <w:pPr>
                              <w:pStyle w:val="a3"/>
                              <w:numPr>
                                <w:ilvl w:val="0"/>
                                <w:numId w:val="1"/>
                              </w:numPr>
                              <w:ind w:leftChars="0"/>
                              <w:rPr>
                                <w:sz w:val="20"/>
                                <w:szCs w:val="20"/>
                              </w:rPr>
                            </w:pPr>
                            <w:r w:rsidRPr="00DB5A29">
                              <w:rPr>
                                <w:rFonts w:hint="eastAsia"/>
                                <w:sz w:val="20"/>
                                <w:szCs w:val="20"/>
                              </w:rPr>
                              <w:t>「過大な要求」（遂行不可能な仕事の強要）</w:t>
                            </w:r>
                          </w:p>
                          <w:p w14:paraId="5D9E7C93" w14:textId="77777777" w:rsidR="00DB5A29" w:rsidRDefault="003C0EB6" w:rsidP="00DB5A29">
                            <w:pPr>
                              <w:pStyle w:val="a3"/>
                              <w:numPr>
                                <w:ilvl w:val="0"/>
                                <w:numId w:val="1"/>
                              </w:numPr>
                              <w:ind w:leftChars="0"/>
                              <w:rPr>
                                <w:sz w:val="20"/>
                                <w:szCs w:val="20"/>
                              </w:rPr>
                            </w:pPr>
                            <w:r w:rsidRPr="00DB5A29">
                              <w:rPr>
                                <w:rFonts w:hint="eastAsia"/>
                                <w:sz w:val="20"/>
                                <w:szCs w:val="20"/>
                              </w:rPr>
                              <w:t>「過小な要求」（程度の低い仕事の命令、仕事</w:t>
                            </w:r>
                            <w:r w:rsidR="00DB5A29" w:rsidRPr="00DB5A29">
                              <w:rPr>
                                <w:rFonts w:hint="eastAsia"/>
                                <w:sz w:val="20"/>
                                <w:szCs w:val="20"/>
                              </w:rPr>
                              <w:t>を</w:t>
                            </w:r>
                            <w:r w:rsidRPr="00DB5A29">
                              <w:rPr>
                                <w:rFonts w:hint="eastAsia"/>
                                <w:sz w:val="20"/>
                                <w:szCs w:val="20"/>
                              </w:rPr>
                              <w:t>与</w:t>
                            </w:r>
                            <w:r w:rsidR="00DB5A29">
                              <w:rPr>
                                <w:rFonts w:hint="eastAsia"/>
                                <w:sz w:val="20"/>
                                <w:szCs w:val="20"/>
                              </w:rPr>
                              <w:t xml:space="preserve">　　　　　</w:t>
                            </w:r>
                          </w:p>
                          <w:p w14:paraId="03BB3B52" w14:textId="4DE4CD22" w:rsidR="003C0EB6" w:rsidRPr="00DB5A29" w:rsidRDefault="003C0EB6" w:rsidP="00DB5A29">
                            <w:pPr>
                              <w:pStyle w:val="a3"/>
                              <w:ind w:leftChars="0" w:left="675" w:firstLineChars="700" w:firstLine="1400"/>
                              <w:rPr>
                                <w:sz w:val="20"/>
                                <w:szCs w:val="20"/>
                              </w:rPr>
                            </w:pPr>
                            <w:r w:rsidRPr="00DB5A29">
                              <w:rPr>
                                <w:rFonts w:hint="eastAsia"/>
                                <w:sz w:val="20"/>
                                <w:szCs w:val="20"/>
                              </w:rPr>
                              <w:t>えないこと）</w:t>
                            </w:r>
                          </w:p>
                          <w:p w14:paraId="719B4CA9" w14:textId="77777777" w:rsidR="003C0EB6" w:rsidRPr="00DB5A29" w:rsidRDefault="003C0EB6" w:rsidP="003C0EB6">
                            <w:pPr>
                              <w:pStyle w:val="a3"/>
                              <w:numPr>
                                <w:ilvl w:val="0"/>
                                <w:numId w:val="1"/>
                              </w:numPr>
                              <w:ind w:leftChars="0"/>
                              <w:rPr>
                                <w:sz w:val="20"/>
                                <w:szCs w:val="20"/>
                              </w:rPr>
                            </w:pPr>
                            <w:r w:rsidRPr="00DB5A29">
                              <w:rPr>
                                <w:rFonts w:hint="eastAsia"/>
                                <w:sz w:val="20"/>
                                <w:szCs w:val="20"/>
                              </w:rPr>
                              <w:t>「個の侵害」（私的なことに過度に立ち入る）</w:t>
                            </w:r>
                          </w:p>
                          <w:p w14:paraId="657B1112" w14:textId="77777777" w:rsidR="003C0EB6" w:rsidRPr="00DB5A29" w:rsidRDefault="003C0EB6" w:rsidP="003C0EB6">
                            <w:pPr>
                              <w:rPr>
                                <w:sz w:val="20"/>
                                <w:szCs w:val="20"/>
                              </w:rPr>
                            </w:pPr>
                          </w:p>
                          <w:p w14:paraId="59C72EF8" w14:textId="4A39CDB6" w:rsidR="003C0EB6" w:rsidRPr="003C0EB6" w:rsidRDefault="00C9019E" w:rsidP="003C0EB6">
                            <w:pPr>
                              <w:ind w:firstLineChars="100" w:firstLine="200"/>
                              <w:rPr>
                                <w:szCs w:val="21"/>
                              </w:rPr>
                            </w:pPr>
                            <w:r>
                              <w:rPr>
                                <w:rFonts w:hint="eastAsia"/>
                                <w:sz w:val="20"/>
                                <w:szCs w:val="20"/>
                              </w:rPr>
                              <w:t>。</w:t>
                            </w:r>
                            <w:r w:rsidR="003C0EB6" w:rsidRPr="00DB5A29">
                              <w:rPr>
                                <w:rFonts w:hint="eastAsia"/>
                                <w:sz w:val="20"/>
                                <w:szCs w:val="20"/>
                              </w:rPr>
                              <w:t xml:space="preserve">　</w:t>
                            </w:r>
                            <w:r w:rsidR="003C0EB6" w:rsidRPr="003C0EB6">
                              <w:rPr>
                                <w:rFonts w:hint="eastAsia"/>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B9DDE7" id="_x0000_t202" coordsize="21600,21600" o:spt="202" path="m,l,21600r21600,l21600,xe">
                <v:stroke joinstyle="miter"/>
                <v:path gradientshapeok="t" o:connecttype="rect"/>
              </v:shapetype>
              <v:shape id="テキスト ボックス 2" o:spid="_x0000_s1026" type="#_x0000_t202" style="position:absolute;left:0;text-align:left;margin-left:.15pt;margin-top:255.15pt;width:269.85pt;height:185.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gIAAF4EAAAOAAAAZHJzL2Uyb0RvYy54bWysVNtu2zAMfR+wfxD0vthxk7Yx4hRdug4D&#10;ugvQ7QNkWY6FSaImKbG7ry8lO2m6vQ17EURSPiTPIb2+GbQiB+G8BFPR+SynRBgOjTS7iv74fv/u&#10;mhIfmGmYAiMq+iQ8vdm8fbPubSkK6EA1whEEMb7sbUW7EGyZZZ53QjM/AysMBltwmgU03S5rHOsR&#10;XausyPPLrAfXWAdceI/euzFINwm/bQUPX9vWi0BURbG2kE6Xzjqe2WbNyp1jtpN8KoP9QxWaSYNJ&#10;T1B3LDCyd/IvKC25Aw9tmHHQGbSt5CL1gN3M8z+6eeyYFakXJMfbE03+/8HyL4dH+82RMLyHAQVM&#10;TXj7APynJwa2HTM7cesc9J1gDSaeR8qy3vpy+jRS7UsfQer+MzQoMtsHSEBD63RkBfskiI4CPJ1I&#10;F0MgHJ0Xi+IqXy0p4RgrLi7zAo2Yg5XHz63z4aMATeKlog5VTfDs8ODD+PT4JGbzoGRzL5VKRpwk&#10;sVWOHBjOAONcmDC2qfYa6x39OEv5NA3oxpkZ3ddHN1aTZjIipdpeJVGG9BVdLYvlyN+rAtyuPqWP&#10;cGOeCHj+TMuAi6CkrmhKOhUTWf9gmjSmgUk13vFjZSYZIvOjBmGoB3wY5aiheUJBHIwDjwuKlw7c&#10;b0p6HPaK+l975gQl6pNBUVfzxSJuRzIWy6sCDXceqc8jzHCEqmigZLxuQ9qoSLeBWxS/lUmWl0qm&#10;WnGIE3nTwsUtObfTq5ffwuYZAAD//wMAUEsDBBQABgAIAAAAIQA0Swqk3gAAAAgBAAAPAAAAZHJz&#10;L2Rvd25yZXYueG1sTI/BTsMwEETvSPyDtUjcqN2WQhSyqRBSKi4ISLhwc2M3ibDXUey24e9ZTnDb&#10;0Yxm3xTb2TtxslMcAiEsFwqEpTaYgTqEj6a6yUDEpMloF8gifNsI2/LyotC5CWd6t6c6dYJLKOYa&#10;oU9pzKWMbW+9joswWmLvECavE8upk2bSZy73Tq6UupNeD8Qfej3ap962X/XRI+zeqpew/qzvXdxR&#10;6qqxeT08N4jXV/PjA4hk5/QXhl98RoeSmfbhSCYKh7DmHMJmqfhge3OreNoeIctWCmRZyP8Dyh8A&#10;AAD//wMAUEsBAi0AFAAGAAgAAAAhALaDOJL+AAAA4QEAABMAAAAAAAAAAAAAAAAAAAAAAFtDb250&#10;ZW50X1R5cGVzXS54bWxQSwECLQAUAAYACAAAACEAOP0h/9YAAACUAQAACwAAAAAAAAAAAAAAAAAv&#10;AQAAX3JlbHMvLnJlbHNQSwECLQAUAAYACAAAACEA/7/v2zICAABeBAAADgAAAAAAAAAAAAAAAAAu&#10;AgAAZHJzL2Uyb0RvYy54bWxQSwECLQAUAAYACAAAACEANEsKpN4AAAAIAQAADwAAAAAAAAAAAAAA&#10;AACMBAAAZHJzL2Rvd25yZXYueG1sUEsFBgAAAAAEAAQA8wAAAJcFAAAAAA==&#10;" fillcolor="#d9e2f3 [660]">
                <v:textbox>
                  <w:txbxContent>
                    <w:p w14:paraId="79AA5CFB" w14:textId="65CABD1F" w:rsidR="008C11C9" w:rsidRPr="003C0EB6" w:rsidRDefault="00C9019E">
                      <w:pPr>
                        <w:rPr>
                          <w:b/>
                          <w:bCs/>
                          <w:color w:val="FF0000"/>
                          <w:sz w:val="32"/>
                          <w:szCs w:val="32"/>
                        </w:rPr>
                      </w:pPr>
                      <w:r>
                        <w:rPr>
                          <w:rFonts w:hint="eastAsia"/>
                          <w:b/>
                          <w:bCs/>
                          <w:color w:val="FF0000"/>
                          <w:sz w:val="32"/>
                          <w:szCs w:val="32"/>
                        </w:rPr>
                        <w:t>法律では、</w:t>
                      </w:r>
                      <w:r w:rsidR="008C11C9" w:rsidRPr="003C0EB6">
                        <w:rPr>
                          <w:rFonts w:hint="eastAsia"/>
                          <w:b/>
                          <w:bCs/>
                          <w:color w:val="FF0000"/>
                          <w:sz w:val="32"/>
                          <w:szCs w:val="32"/>
                        </w:rPr>
                        <w:t>何がパワハラ？</w:t>
                      </w:r>
                    </w:p>
                    <w:p w14:paraId="55E9B719" w14:textId="469B363F" w:rsidR="008C11C9" w:rsidRPr="00DB5A29" w:rsidRDefault="008C11C9" w:rsidP="008C11C9">
                      <w:pPr>
                        <w:pStyle w:val="a3"/>
                        <w:numPr>
                          <w:ilvl w:val="0"/>
                          <w:numId w:val="1"/>
                        </w:numPr>
                        <w:ind w:leftChars="0"/>
                        <w:rPr>
                          <w:sz w:val="20"/>
                          <w:szCs w:val="20"/>
                        </w:rPr>
                      </w:pPr>
                      <w:r w:rsidRPr="00DB5A29">
                        <w:rPr>
                          <w:rFonts w:hint="eastAsia"/>
                          <w:sz w:val="20"/>
                          <w:szCs w:val="20"/>
                        </w:rPr>
                        <w:t>「具体的な攻撃」（暴力・傷害）</w:t>
                      </w:r>
                    </w:p>
                    <w:p w14:paraId="27E86323" w14:textId="683A12E9" w:rsidR="008C11C9" w:rsidRPr="00DB5A29" w:rsidRDefault="008C11C9" w:rsidP="008C11C9">
                      <w:pPr>
                        <w:pStyle w:val="a3"/>
                        <w:numPr>
                          <w:ilvl w:val="0"/>
                          <w:numId w:val="1"/>
                        </w:numPr>
                        <w:ind w:leftChars="0"/>
                        <w:rPr>
                          <w:sz w:val="20"/>
                          <w:szCs w:val="20"/>
                        </w:rPr>
                      </w:pPr>
                      <w:r w:rsidRPr="00DB5A29">
                        <w:rPr>
                          <w:rFonts w:hint="eastAsia"/>
                          <w:sz w:val="20"/>
                          <w:szCs w:val="20"/>
                        </w:rPr>
                        <w:t>「精神的な攻撃」（脅迫・名誉毀損・侮辱・暴言）</w:t>
                      </w:r>
                    </w:p>
                    <w:p w14:paraId="01CFDCBA" w14:textId="0AE648F3" w:rsidR="008C11C9" w:rsidRPr="00DB5A29" w:rsidRDefault="003C0EB6" w:rsidP="008C11C9">
                      <w:pPr>
                        <w:pStyle w:val="a3"/>
                        <w:numPr>
                          <w:ilvl w:val="0"/>
                          <w:numId w:val="1"/>
                        </w:numPr>
                        <w:ind w:leftChars="0"/>
                        <w:rPr>
                          <w:sz w:val="20"/>
                          <w:szCs w:val="20"/>
                        </w:rPr>
                      </w:pPr>
                      <w:r w:rsidRPr="00DB5A29">
                        <w:rPr>
                          <w:rFonts w:hint="eastAsia"/>
                          <w:sz w:val="20"/>
                          <w:szCs w:val="20"/>
                        </w:rPr>
                        <w:t>「人間関係からの切り離し」（仲間外し・無視）</w:t>
                      </w:r>
                    </w:p>
                    <w:p w14:paraId="3F8955B7" w14:textId="1A4FD56B" w:rsidR="003C0EB6" w:rsidRPr="00DB5A29" w:rsidRDefault="003C0EB6" w:rsidP="008C11C9">
                      <w:pPr>
                        <w:pStyle w:val="a3"/>
                        <w:numPr>
                          <w:ilvl w:val="0"/>
                          <w:numId w:val="1"/>
                        </w:numPr>
                        <w:ind w:leftChars="0"/>
                        <w:rPr>
                          <w:sz w:val="20"/>
                          <w:szCs w:val="20"/>
                        </w:rPr>
                      </w:pPr>
                      <w:r w:rsidRPr="00DB5A29">
                        <w:rPr>
                          <w:rFonts w:hint="eastAsia"/>
                          <w:sz w:val="20"/>
                          <w:szCs w:val="20"/>
                        </w:rPr>
                        <w:t>「過大な要求」（遂行不可能な仕事の強要）</w:t>
                      </w:r>
                    </w:p>
                    <w:p w14:paraId="5D9E7C93" w14:textId="77777777" w:rsidR="00DB5A29" w:rsidRDefault="003C0EB6" w:rsidP="00DB5A29">
                      <w:pPr>
                        <w:pStyle w:val="a3"/>
                        <w:numPr>
                          <w:ilvl w:val="0"/>
                          <w:numId w:val="1"/>
                        </w:numPr>
                        <w:ind w:leftChars="0"/>
                        <w:rPr>
                          <w:sz w:val="20"/>
                          <w:szCs w:val="20"/>
                        </w:rPr>
                      </w:pPr>
                      <w:r w:rsidRPr="00DB5A29">
                        <w:rPr>
                          <w:rFonts w:hint="eastAsia"/>
                          <w:sz w:val="20"/>
                          <w:szCs w:val="20"/>
                        </w:rPr>
                        <w:t>「過小な要求」（程度の低い仕事の命令、仕事</w:t>
                      </w:r>
                      <w:r w:rsidR="00DB5A29" w:rsidRPr="00DB5A29">
                        <w:rPr>
                          <w:rFonts w:hint="eastAsia"/>
                          <w:sz w:val="20"/>
                          <w:szCs w:val="20"/>
                        </w:rPr>
                        <w:t>を</w:t>
                      </w:r>
                      <w:r w:rsidRPr="00DB5A29">
                        <w:rPr>
                          <w:rFonts w:hint="eastAsia"/>
                          <w:sz w:val="20"/>
                          <w:szCs w:val="20"/>
                        </w:rPr>
                        <w:t>与</w:t>
                      </w:r>
                      <w:r w:rsidR="00DB5A29">
                        <w:rPr>
                          <w:rFonts w:hint="eastAsia"/>
                          <w:sz w:val="20"/>
                          <w:szCs w:val="20"/>
                        </w:rPr>
                        <w:t xml:space="preserve">　　　　　</w:t>
                      </w:r>
                    </w:p>
                    <w:p w14:paraId="03BB3B52" w14:textId="4DE4CD22" w:rsidR="003C0EB6" w:rsidRPr="00DB5A29" w:rsidRDefault="003C0EB6" w:rsidP="00DB5A29">
                      <w:pPr>
                        <w:pStyle w:val="a3"/>
                        <w:ind w:leftChars="0" w:left="675" w:firstLineChars="700" w:firstLine="1400"/>
                        <w:rPr>
                          <w:sz w:val="20"/>
                          <w:szCs w:val="20"/>
                        </w:rPr>
                      </w:pPr>
                      <w:r w:rsidRPr="00DB5A29">
                        <w:rPr>
                          <w:rFonts w:hint="eastAsia"/>
                          <w:sz w:val="20"/>
                          <w:szCs w:val="20"/>
                        </w:rPr>
                        <w:t>えないこと）</w:t>
                      </w:r>
                    </w:p>
                    <w:p w14:paraId="719B4CA9" w14:textId="77777777" w:rsidR="003C0EB6" w:rsidRPr="00DB5A29" w:rsidRDefault="003C0EB6" w:rsidP="003C0EB6">
                      <w:pPr>
                        <w:pStyle w:val="a3"/>
                        <w:numPr>
                          <w:ilvl w:val="0"/>
                          <w:numId w:val="1"/>
                        </w:numPr>
                        <w:ind w:leftChars="0"/>
                        <w:rPr>
                          <w:sz w:val="20"/>
                          <w:szCs w:val="20"/>
                        </w:rPr>
                      </w:pPr>
                      <w:r w:rsidRPr="00DB5A29">
                        <w:rPr>
                          <w:rFonts w:hint="eastAsia"/>
                          <w:sz w:val="20"/>
                          <w:szCs w:val="20"/>
                        </w:rPr>
                        <w:t>「個の侵害」（私的なことに過度に立ち入る）</w:t>
                      </w:r>
                    </w:p>
                    <w:p w14:paraId="657B1112" w14:textId="77777777" w:rsidR="003C0EB6" w:rsidRPr="00DB5A29" w:rsidRDefault="003C0EB6" w:rsidP="003C0EB6">
                      <w:pPr>
                        <w:rPr>
                          <w:sz w:val="20"/>
                          <w:szCs w:val="20"/>
                        </w:rPr>
                      </w:pPr>
                    </w:p>
                    <w:p w14:paraId="59C72EF8" w14:textId="4A39CDB6" w:rsidR="003C0EB6" w:rsidRPr="003C0EB6" w:rsidRDefault="00C9019E" w:rsidP="003C0EB6">
                      <w:pPr>
                        <w:ind w:firstLineChars="100" w:firstLine="200"/>
                        <w:rPr>
                          <w:szCs w:val="21"/>
                        </w:rPr>
                      </w:pPr>
                      <w:r>
                        <w:rPr>
                          <w:rFonts w:hint="eastAsia"/>
                          <w:sz w:val="20"/>
                          <w:szCs w:val="20"/>
                        </w:rPr>
                        <w:t>。</w:t>
                      </w:r>
                      <w:r w:rsidR="003C0EB6" w:rsidRPr="00DB5A29">
                        <w:rPr>
                          <w:rFonts w:hint="eastAsia"/>
                          <w:sz w:val="20"/>
                          <w:szCs w:val="20"/>
                        </w:rPr>
                        <w:t xml:space="preserve">　</w:t>
                      </w:r>
                      <w:r w:rsidR="003C0EB6" w:rsidRPr="003C0EB6">
                        <w:rPr>
                          <w:rFonts w:hint="eastAsia"/>
                          <w:szCs w:val="21"/>
                        </w:rPr>
                        <w:t xml:space="preserve">　</w:t>
                      </w:r>
                    </w:p>
                  </w:txbxContent>
                </v:textbox>
                <w10:wrap type="square"/>
              </v:shape>
            </w:pict>
          </mc:Fallback>
        </mc:AlternateContent>
      </w:r>
      <w:r w:rsidR="001C3AC4" w:rsidRPr="00842331">
        <w:rPr>
          <w:b/>
          <w:bCs/>
          <w:noProof/>
        </w:rPr>
        <mc:AlternateContent>
          <mc:Choice Requires="wps">
            <w:drawing>
              <wp:anchor distT="0" distB="0" distL="114300" distR="114300" simplePos="0" relativeHeight="251668480" behindDoc="0" locked="0" layoutInCell="1" allowOverlap="1" wp14:anchorId="789E8922" wp14:editId="06703E8A">
                <wp:simplePos x="0" y="0"/>
                <wp:positionH relativeFrom="column">
                  <wp:posOffset>1905</wp:posOffset>
                </wp:positionH>
                <wp:positionV relativeFrom="paragraph">
                  <wp:posOffset>7840980</wp:posOffset>
                </wp:positionV>
                <wp:extent cx="6858000" cy="19907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6858000" cy="1990725"/>
                        </a:xfrm>
                        <a:prstGeom prst="rect">
                          <a:avLst/>
                        </a:prstGeom>
                        <a:solidFill>
                          <a:schemeClr val="accent6">
                            <a:lumMod val="20000"/>
                            <a:lumOff val="80000"/>
                          </a:schemeClr>
                        </a:solidFill>
                        <a:ln w="6350">
                          <a:solidFill>
                            <a:prstClr val="black"/>
                          </a:solidFill>
                        </a:ln>
                      </wps:spPr>
                      <wps:txbx>
                        <w:txbxContent>
                          <w:p w14:paraId="653C6F7D" w14:textId="073F42A8" w:rsidR="00C9019E" w:rsidRPr="00C9019E" w:rsidRDefault="00C9019E" w:rsidP="00FA2F80">
                            <w:pPr>
                              <w:ind w:firstLineChars="100" w:firstLine="210"/>
                              <w:rPr>
                                <w:szCs w:val="21"/>
                              </w:rPr>
                            </w:pPr>
                            <w:r w:rsidRPr="00C9019E">
                              <w:rPr>
                                <w:rFonts w:hint="eastAsia"/>
                                <w:szCs w:val="21"/>
                              </w:rPr>
                              <w:t>暴言や暴力だけがパワハラではありません。</w:t>
                            </w:r>
                            <w:r w:rsidR="00FA2F80">
                              <w:rPr>
                                <w:rFonts w:hint="eastAsia"/>
                                <w:szCs w:val="21"/>
                              </w:rPr>
                              <w:t>「</w:t>
                            </w:r>
                            <w:r w:rsidRPr="00C9019E">
                              <w:rPr>
                                <w:rFonts w:hint="eastAsia"/>
                                <w:szCs w:val="21"/>
                              </w:rPr>
                              <w:t>指導だった</w:t>
                            </w:r>
                            <w:r w:rsidR="00FA2F80">
                              <w:rPr>
                                <w:rFonts w:hint="eastAsia"/>
                                <w:szCs w:val="21"/>
                              </w:rPr>
                              <w:t>」</w:t>
                            </w:r>
                            <w:r w:rsidRPr="00C9019E">
                              <w:rPr>
                                <w:rFonts w:hint="eastAsia"/>
                                <w:szCs w:val="21"/>
                              </w:rPr>
                              <w:t>という</w:t>
                            </w:r>
                            <w:r w:rsidR="00FA2F80">
                              <w:rPr>
                                <w:rFonts w:hint="eastAsia"/>
                                <w:szCs w:val="21"/>
                              </w:rPr>
                              <w:t>場合</w:t>
                            </w:r>
                            <w:r w:rsidRPr="00C9019E">
                              <w:rPr>
                                <w:rFonts w:hint="eastAsia"/>
                                <w:szCs w:val="21"/>
                              </w:rPr>
                              <w:t>も、ルール（時間制限、本人の同意等）がない指導はパワハラです。</w:t>
                            </w:r>
                            <w:r>
                              <w:rPr>
                                <w:rFonts w:hint="eastAsia"/>
                                <w:szCs w:val="21"/>
                              </w:rPr>
                              <w:t>また、指導と言って「おまえ」とか「馬鹿野郎」などの暴言を</w:t>
                            </w:r>
                            <w:r w:rsidR="00FA2F80">
                              <w:rPr>
                                <w:rFonts w:hint="eastAsia"/>
                                <w:szCs w:val="21"/>
                              </w:rPr>
                              <w:t>繰り返すことは、パワハラです。</w:t>
                            </w:r>
                            <w:r w:rsidR="00913703">
                              <w:rPr>
                                <w:rFonts w:hint="eastAsia"/>
                                <w:szCs w:val="21"/>
                              </w:rPr>
                              <w:t>職場に</w:t>
                            </w:r>
                            <w:r w:rsidR="00021EE2">
                              <w:rPr>
                                <w:rFonts w:hint="eastAsia"/>
                                <w:szCs w:val="21"/>
                              </w:rPr>
                              <w:t>パワハラ</w:t>
                            </w:r>
                            <w:r w:rsidR="00913703">
                              <w:rPr>
                                <w:rFonts w:hint="eastAsia"/>
                                <w:szCs w:val="21"/>
                              </w:rPr>
                              <w:t>問題のルールをつくることが解決の第1歩です。</w:t>
                            </w:r>
                            <w:r w:rsidR="00021EE2">
                              <w:rPr>
                                <w:rFonts w:hint="eastAsia"/>
                                <w:szCs w:val="21"/>
                              </w:rPr>
                              <w:t>会社にルールを作</w:t>
                            </w:r>
                            <w:r w:rsidR="003A160A">
                              <w:rPr>
                                <w:rFonts w:hint="eastAsia"/>
                                <w:szCs w:val="21"/>
                              </w:rPr>
                              <w:t>るよう労働者からも要求していきましょう。</w:t>
                            </w:r>
                          </w:p>
                          <w:p w14:paraId="057BB766" w14:textId="23D80A0A" w:rsidR="00C9019E" w:rsidRPr="00C9019E" w:rsidRDefault="00FA2F80" w:rsidP="00FA2F80">
                            <w:pPr>
                              <w:ind w:firstLineChars="100" w:firstLine="210"/>
                              <w:rPr>
                                <w:szCs w:val="21"/>
                              </w:rPr>
                            </w:pPr>
                            <w:r>
                              <w:rPr>
                                <w:rFonts w:hint="eastAsia"/>
                                <w:szCs w:val="21"/>
                              </w:rPr>
                              <w:t>同僚や上司</w:t>
                            </w:r>
                            <w:r w:rsidR="00913703">
                              <w:rPr>
                                <w:rFonts w:hint="eastAsia"/>
                                <w:szCs w:val="21"/>
                              </w:rPr>
                              <w:t>、経営者</w:t>
                            </w:r>
                            <w:r>
                              <w:rPr>
                                <w:rFonts w:hint="eastAsia"/>
                                <w:szCs w:val="21"/>
                              </w:rPr>
                              <w:t>にかかわらず、</w:t>
                            </w:r>
                            <w:r w:rsidR="00C9019E" w:rsidRPr="00C9019E">
                              <w:rPr>
                                <w:rFonts w:hint="eastAsia"/>
                                <w:szCs w:val="21"/>
                              </w:rPr>
                              <w:t>パワハラを受けたら記録（写真や音声）</w:t>
                            </w:r>
                            <w:r w:rsidR="003A160A">
                              <w:rPr>
                                <w:rFonts w:hint="eastAsia"/>
                                <w:szCs w:val="21"/>
                              </w:rPr>
                              <w:t>やメ</w:t>
                            </w:r>
                            <w:r w:rsidR="00C9019E" w:rsidRPr="00C9019E">
                              <w:rPr>
                                <w:rFonts w:hint="eastAsia"/>
                                <w:szCs w:val="21"/>
                              </w:rPr>
                              <w:t>モ</w:t>
                            </w:r>
                            <w:r w:rsidR="003A160A">
                              <w:rPr>
                                <w:rFonts w:hint="eastAsia"/>
                                <w:szCs w:val="21"/>
                              </w:rPr>
                              <w:t>でもよいので</w:t>
                            </w:r>
                            <w:r w:rsidR="00021EE2">
                              <w:rPr>
                                <w:rFonts w:hint="eastAsia"/>
                                <w:szCs w:val="21"/>
                              </w:rPr>
                              <w:t>文章</w:t>
                            </w:r>
                            <w:r w:rsidR="00C9019E" w:rsidRPr="00C9019E">
                              <w:rPr>
                                <w:rFonts w:hint="eastAsia"/>
                                <w:szCs w:val="21"/>
                              </w:rPr>
                              <w:t>を残すことが大事なことです。相手が作った文章</w:t>
                            </w:r>
                            <w:r w:rsidR="003A160A">
                              <w:rPr>
                                <w:rFonts w:hint="eastAsia"/>
                                <w:szCs w:val="21"/>
                              </w:rPr>
                              <w:t>や診断書等</w:t>
                            </w:r>
                            <w:r w:rsidR="00C9019E" w:rsidRPr="00C9019E">
                              <w:rPr>
                                <w:rFonts w:hint="eastAsia"/>
                                <w:szCs w:val="21"/>
                              </w:rPr>
                              <w:t>もコピーしておくと後で活用できます。パワハラは記録が解決の出発点です</w:t>
                            </w:r>
                            <w:r>
                              <w:rPr>
                                <w:rFonts w:hint="eastAsia"/>
                                <w:szCs w:val="21"/>
                              </w:rPr>
                              <w:t>。また、いろいろな人に相談して、解決に動いてくれる人を増やすことが大事なことです。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9E8922" id="テキスト ボックス 7" o:spid="_x0000_s1027" type="#_x0000_t202" style="position:absolute;left:0;text-align:left;margin-left:.15pt;margin-top:617.4pt;width:540pt;height:156.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1+WAIAAMMEAAAOAAAAZHJzL2Uyb0RvYy54bWysVN9v2jAQfp+0/8Hy+0hgQCEiVIyKaRJr&#10;K9Gpz8axIZrj82xD0v31PTvhR7s9TXsx9t3lu7vvvmN221SKHIV1Jeic9nspJUJzKEq9y+mPp9Wn&#10;CSXOM10wBVrk9EU4ejv/+GFWm0wMYA+qEJYgiHZZbXK6995kSeL4XlTM9cAIjU4JtmIen3aXFJbV&#10;iF6pZJCm46QGWxgLXDiH1rvWSecRX0rB/YOUTniicoq1+XjaeG7DmcxnLNtZZvYl78pg/1BFxUqN&#10;Sc9Qd8wzcrDlH1BVyS04kL7HoUpAypKL2AN200/fdbPZMyNiL0iOM2ea3P+D5ffHjXm0xDdfoMEB&#10;BkJq4zKHxtBPI20VfrFSgn6k8OVMm2g84WgcT0aTNEUXR19/Ok1vBqOAk1w+N9b5rwIqEi45tTiX&#10;SBc7rp1vQ08hIZsDVRarUqn4CFoQS2XJkeEUGedC+3H8XB2q71C0dlQD1hDniWacemsOlUUzVhNV&#10;FZBibW+SKE1q7OTzKI3Ab3yhsnP6rWL8Z9fdVRSiK42wF+7CzTfbhpTFFa9bKF6QbgutEp3hqxLh&#10;18z5R2ZRekgjrpN/wEMqwJqgu1GyB/v7b/YQj4pALyU1Sjmn7teBWUGJ+qZRK9P+cBi0Hx/D0c0A&#10;H/bas7326EO1BOS5j4treLyGeK9OV2mhesatW4Ss6GKaY+6c+tN16dsFw63lYrGIQah2w/xabwwP&#10;0GGugdan5plZ06nCo6Du4SR6lr0TRxsbvtSwOHiQZVRO4LlltaMfNyXOt9vqsIrX7xh1+e+ZvwIA&#10;AP//AwBQSwMEFAAGAAgAAAAhAG5HPtXeAAAACwEAAA8AAABkcnMvZG93bnJldi54bWxMT8tOwzAQ&#10;vCPxD9YicUHUblMgCnEqqMgBiQuBD9jESxI1tqPYbQJfz/YEt52HZmfy3WIHcaIp9N5pWK8UCHKN&#10;N71rNXx+lLcpiBDRGRy8Iw3fFGBXXF7kmBk/u3c6VbEVHOJChhq6GMdMytB0ZDGs/EiOtS8/WYwM&#10;p1aaCWcOt4PcKHUvLfaOP3Q40r6j5lAdrYYy/bnpcV+9qvJQP8zPy/T2sq61vr5anh5BRFrinxnO&#10;9bk6FNyp9kdnghg0JOxjdpNsecFZV6lirubrbpsmIItc/t9Q/AIAAP//AwBQSwECLQAUAAYACAAA&#10;ACEAtoM4kv4AAADhAQAAEwAAAAAAAAAAAAAAAAAAAAAAW0NvbnRlbnRfVHlwZXNdLnhtbFBLAQIt&#10;ABQABgAIAAAAIQA4/SH/1gAAAJQBAAALAAAAAAAAAAAAAAAAAC8BAABfcmVscy8ucmVsc1BLAQIt&#10;ABQABgAIAAAAIQDkgC1+WAIAAMMEAAAOAAAAAAAAAAAAAAAAAC4CAABkcnMvZTJvRG9jLnhtbFBL&#10;AQItABQABgAIAAAAIQBuRz7V3gAAAAsBAAAPAAAAAAAAAAAAAAAAALIEAABkcnMvZG93bnJldi54&#10;bWxQSwUGAAAAAAQABADzAAAAvQUAAAAA&#10;" fillcolor="#e2efd9 [665]" strokeweight=".5pt">
                <v:textbox>
                  <w:txbxContent>
                    <w:p w14:paraId="653C6F7D" w14:textId="073F42A8" w:rsidR="00C9019E" w:rsidRPr="00C9019E" w:rsidRDefault="00C9019E" w:rsidP="00FA2F80">
                      <w:pPr>
                        <w:ind w:firstLineChars="100" w:firstLine="210"/>
                        <w:rPr>
                          <w:szCs w:val="21"/>
                        </w:rPr>
                      </w:pPr>
                      <w:r w:rsidRPr="00C9019E">
                        <w:rPr>
                          <w:rFonts w:hint="eastAsia"/>
                          <w:szCs w:val="21"/>
                        </w:rPr>
                        <w:t>暴言や暴力だけがパワハラではありません。</w:t>
                      </w:r>
                      <w:r w:rsidR="00FA2F80">
                        <w:rPr>
                          <w:rFonts w:hint="eastAsia"/>
                          <w:szCs w:val="21"/>
                        </w:rPr>
                        <w:t>「</w:t>
                      </w:r>
                      <w:r w:rsidRPr="00C9019E">
                        <w:rPr>
                          <w:rFonts w:hint="eastAsia"/>
                          <w:szCs w:val="21"/>
                        </w:rPr>
                        <w:t>指導だった</w:t>
                      </w:r>
                      <w:r w:rsidR="00FA2F80">
                        <w:rPr>
                          <w:rFonts w:hint="eastAsia"/>
                          <w:szCs w:val="21"/>
                        </w:rPr>
                        <w:t>」</w:t>
                      </w:r>
                      <w:r w:rsidRPr="00C9019E">
                        <w:rPr>
                          <w:rFonts w:hint="eastAsia"/>
                          <w:szCs w:val="21"/>
                        </w:rPr>
                        <w:t>という</w:t>
                      </w:r>
                      <w:r w:rsidR="00FA2F80">
                        <w:rPr>
                          <w:rFonts w:hint="eastAsia"/>
                          <w:szCs w:val="21"/>
                        </w:rPr>
                        <w:t>場合</w:t>
                      </w:r>
                      <w:r w:rsidRPr="00C9019E">
                        <w:rPr>
                          <w:rFonts w:hint="eastAsia"/>
                          <w:szCs w:val="21"/>
                        </w:rPr>
                        <w:t>も、ルール（時間制限、本人の同意等）がない指導はパワハラです。</w:t>
                      </w:r>
                      <w:r>
                        <w:rPr>
                          <w:rFonts w:hint="eastAsia"/>
                          <w:szCs w:val="21"/>
                        </w:rPr>
                        <w:t>また、指導と言って「おまえ」とか「馬鹿野郎」などの暴言を</w:t>
                      </w:r>
                      <w:r w:rsidR="00FA2F80">
                        <w:rPr>
                          <w:rFonts w:hint="eastAsia"/>
                          <w:szCs w:val="21"/>
                        </w:rPr>
                        <w:t>繰り返すことは、パワハラです。</w:t>
                      </w:r>
                      <w:r w:rsidR="00913703">
                        <w:rPr>
                          <w:rFonts w:hint="eastAsia"/>
                          <w:szCs w:val="21"/>
                        </w:rPr>
                        <w:t>職場に</w:t>
                      </w:r>
                      <w:r w:rsidR="00021EE2">
                        <w:rPr>
                          <w:rFonts w:hint="eastAsia"/>
                          <w:szCs w:val="21"/>
                        </w:rPr>
                        <w:t>パワハラ</w:t>
                      </w:r>
                      <w:r w:rsidR="00913703">
                        <w:rPr>
                          <w:rFonts w:hint="eastAsia"/>
                          <w:szCs w:val="21"/>
                        </w:rPr>
                        <w:t>問題のルールをつくることが解決の第1歩です。</w:t>
                      </w:r>
                      <w:r w:rsidR="00021EE2">
                        <w:rPr>
                          <w:rFonts w:hint="eastAsia"/>
                          <w:szCs w:val="21"/>
                        </w:rPr>
                        <w:t>会社にルールを作</w:t>
                      </w:r>
                      <w:r w:rsidR="003A160A">
                        <w:rPr>
                          <w:rFonts w:hint="eastAsia"/>
                          <w:szCs w:val="21"/>
                        </w:rPr>
                        <w:t>るよう労働者からも要求していきましょう。</w:t>
                      </w:r>
                    </w:p>
                    <w:p w14:paraId="057BB766" w14:textId="23D80A0A" w:rsidR="00C9019E" w:rsidRPr="00C9019E" w:rsidRDefault="00FA2F80" w:rsidP="00FA2F80">
                      <w:pPr>
                        <w:ind w:firstLineChars="100" w:firstLine="210"/>
                        <w:rPr>
                          <w:szCs w:val="21"/>
                        </w:rPr>
                      </w:pPr>
                      <w:r>
                        <w:rPr>
                          <w:rFonts w:hint="eastAsia"/>
                          <w:szCs w:val="21"/>
                        </w:rPr>
                        <w:t>同僚や上司</w:t>
                      </w:r>
                      <w:r w:rsidR="00913703">
                        <w:rPr>
                          <w:rFonts w:hint="eastAsia"/>
                          <w:szCs w:val="21"/>
                        </w:rPr>
                        <w:t>、経営者</w:t>
                      </w:r>
                      <w:r>
                        <w:rPr>
                          <w:rFonts w:hint="eastAsia"/>
                          <w:szCs w:val="21"/>
                        </w:rPr>
                        <w:t>にかかわらず、</w:t>
                      </w:r>
                      <w:r w:rsidR="00C9019E" w:rsidRPr="00C9019E">
                        <w:rPr>
                          <w:rFonts w:hint="eastAsia"/>
                          <w:szCs w:val="21"/>
                        </w:rPr>
                        <w:t>パワハラを受けたら記録（写真や音声）</w:t>
                      </w:r>
                      <w:r w:rsidR="003A160A">
                        <w:rPr>
                          <w:rFonts w:hint="eastAsia"/>
                          <w:szCs w:val="21"/>
                        </w:rPr>
                        <w:t>やメ</w:t>
                      </w:r>
                      <w:r w:rsidR="00C9019E" w:rsidRPr="00C9019E">
                        <w:rPr>
                          <w:rFonts w:hint="eastAsia"/>
                          <w:szCs w:val="21"/>
                        </w:rPr>
                        <w:t>モ</w:t>
                      </w:r>
                      <w:r w:rsidR="003A160A">
                        <w:rPr>
                          <w:rFonts w:hint="eastAsia"/>
                          <w:szCs w:val="21"/>
                        </w:rPr>
                        <w:t>でもよいので</w:t>
                      </w:r>
                      <w:r w:rsidR="00021EE2">
                        <w:rPr>
                          <w:rFonts w:hint="eastAsia"/>
                          <w:szCs w:val="21"/>
                        </w:rPr>
                        <w:t>文章</w:t>
                      </w:r>
                      <w:r w:rsidR="00C9019E" w:rsidRPr="00C9019E">
                        <w:rPr>
                          <w:rFonts w:hint="eastAsia"/>
                          <w:szCs w:val="21"/>
                        </w:rPr>
                        <w:t>を残すことが大事なことです。相手が作った文章</w:t>
                      </w:r>
                      <w:r w:rsidR="003A160A">
                        <w:rPr>
                          <w:rFonts w:hint="eastAsia"/>
                          <w:szCs w:val="21"/>
                        </w:rPr>
                        <w:t>や診断書等</w:t>
                      </w:r>
                      <w:r w:rsidR="00C9019E" w:rsidRPr="00C9019E">
                        <w:rPr>
                          <w:rFonts w:hint="eastAsia"/>
                          <w:szCs w:val="21"/>
                        </w:rPr>
                        <w:t>もコピーしておくと後で活用できます。パワハラは記録が解決の出発点です</w:t>
                      </w:r>
                      <w:r>
                        <w:rPr>
                          <w:rFonts w:hint="eastAsia"/>
                          <w:szCs w:val="21"/>
                        </w:rPr>
                        <w:t>。また、いろいろな人に相談して、解決に動いてくれる人を増やすことが大事なことです。</w:t>
                      </w:r>
                    </w:p>
                  </w:txbxContent>
                </v:textbox>
              </v:shape>
            </w:pict>
          </mc:Fallback>
        </mc:AlternateContent>
      </w:r>
      <w:r w:rsidR="001C3AC4" w:rsidRPr="00842331">
        <w:rPr>
          <w:b/>
          <w:bCs/>
          <w:noProof/>
        </w:rPr>
        <mc:AlternateContent>
          <mc:Choice Requires="wps">
            <w:drawing>
              <wp:anchor distT="45720" distB="45720" distL="114300" distR="114300" simplePos="0" relativeHeight="251667456" behindDoc="0" locked="0" layoutInCell="1" allowOverlap="1" wp14:anchorId="1445DCBB" wp14:editId="562466EF">
                <wp:simplePos x="0" y="0"/>
                <wp:positionH relativeFrom="column">
                  <wp:posOffset>3545205</wp:posOffset>
                </wp:positionH>
                <wp:positionV relativeFrom="paragraph">
                  <wp:posOffset>3240405</wp:posOffset>
                </wp:positionV>
                <wp:extent cx="3314700" cy="4476115"/>
                <wp:effectExtent l="0" t="0" r="19050" b="1968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476115"/>
                        </a:xfrm>
                        <a:prstGeom prst="rect">
                          <a:avLst/>
                        </a:prstGeom>
                        <a:solidFill>
                          <a:schemeClr val="accent4">
                            <a:lumMod val="20000"/>
                            <a:lumOff val="80000"/>
                          </a:schemeClr>
                        </a:solidFill>
                        <a:ln w="9525">
                          <a:solidFill>
                            <a:srgbClr val="000000"/>
                          </a:solidFill>
                          <a:miter lim="800000"/>
                          <a:headEnd/>
                          <a:tailEnd/>
                        </a:ln>
                      </wps:spPr>
                      <wps:txbx>
                        <w:txbxContent>
                          <w:p w14:paraId="1A15DA9C" w14:textId="3C97FB45" w:rsidR="00BE4BA6" w:rsidRDefault="00604DDB">
                            <w:pPr>
                              <w:rPr>
                                <w:color w:val="FF0000"/>
                                <w:sz w:val="32"/>
                                <w:szCs w:val="32"/>
                              </w:rPr>
                            </w:pPr>
                            <w:r>
                              <w:rPr>
                                <w:rFonts w:hint="eastAsia"/>
                                <w:color w:val="FF0000"/>
                                <w:sz w:val="32"/>
                                <w:szCs w:val="32"/>
                              </w:rPr>
                              <w:t>法律で決められた講ずべき措置</w:t>
                            </w:r>
                          </w:p>
                          <w:p w14:paraId="2D8F5335" w14:textId="73273C90" w:rsidR="00604DDB" w:rsidRDefault="00604DDB" w:rsidP="00604DDB">
                            <w:pPr>
                              <w:pStyle w:val="a3"/>
                              <w:numPr>
                                <w:ilvl w:val="0"/>
                                <w:numId w:val="2"/>
                              </w:numPr>
                              <w:ind w:leftChars="0"/>
                              <w:rPr>
                                <w:color w:val="000000" w:themeColor="text1"/>
                                <w:sz w:val="20"/>
                                <w:szCs w:val="20"/>
                              </w:rPr>
                            </w:pPr>
                            <w:r w:rsidRPr="00604DDB">
                              <w:rPr>
                                <w:rFonts w:hint="eastAsia"/>
                                <w:color w:val="000000" w:themeColor="text1"/>
                                <w:sz w:val="20"/>
                                <w:szCs w:val="20"/>
                              </w:rPr>
                              <w:t>自社のパワハラ方針の明確化、その周知・啓発</w:t>
                            </w:r>
                          </w:p>
                          <w:p w14:paraId="434B568D" w14:textId="3E62AB3F" w:rsidR="00604DDB" w:rsidRDefault="00604DDB" w:rsidP="00604DDB">
                            <w:pPr>
                              <w:pStyle w:val="a3"/>
                              <w:numPr>
                                <w:ilvl w:val="0"/>
                                <w:numId w:val="2"/>
                              </w:numPr>
                              <w:ind w:leftChars="0"/>
                              <w:rPr>
                                <w:color w:val="000000" w:themeColor="text1"/>
                                <w:sz w:val="20"/>
                                <w:szCs w:val="20"/>
                              </w:rPr>
                            </w:pPr>
                            <w:r>
                              <w:rPr>
                                <w:rFonts w:hint="eastAsia"/>
                                <w:color w:val="000000" w:themeColor="text1"/>
                                <w:sz w:val="20"/>
                                <w:szCs w:val="20"/>
                              </w:rPr>
                              <w:t>方針・対処内容を就業規則に規定し、周知</w:t>
                            </w:r>
                          </w:p>
                          <w:p w14:paraId="6A5067C6" w14:textId="540778A0" w:rsidR="00604DDB" w:rsidRDefault="00604DDB" w:rsidP="00604DDB">
                            <w:pPr>
                              <w:pStyle w:val="a3"/>
                              <w:numPr>
                                <w:ilvl w:val="0"/>
                                <w:numId w:val="2"/>
                              </w:numPr>
                              <w:ind w:leftChars="0"/>
                              <w:rPr>
                                <w:color w:val="000000" w:themeColor="text1"/>
                                <w:sz w:val="20"/>
                                <w:szCs w:val="20"/>
                              </w:rPr>
                            </w:pPr>
                            <w:r>
                              <w:rPr>
                                <w:rFonts w:hint="eastAsia"/>
                                <w:color w:val="000000" w:themeColor="text1"/>
                                <w:sz w:val="20"/>
                                <w:szCs w:val="20"/>
                              </w:rPr>
                              <w:t>相談窓口を定め、労働者に周知</w:t>
                            </w:r>
                          </w:p>
                          <w:p w14:paraId="3DAB67EB" w14:textId="1029A5FE" w:rsidR="00604DDB" w:rsidRDefault="00604DDB" w:rsidP="00604DDB">
                            <w:pPr>
                              <w:pStyle w:val="a3"/>
                              <w:numPr>
                                <w:ilvl w:val="0"/>
                                <w:numId w:val="2"/>
                              </w:numPr>
                              <w:ind w:leftChars="0"/>
                              <w:rPr>
                                <w:color w:val="000000" w:themeColor="text1"/>
                                <w:sz w:val="20"/>
                                <w:szCs w:val="20"/>
                              </w:rPr>
                            </w:pPr>
                            <w:r>
                              <w:rPr>
                                <w:rFonts w:hint="eastAsia"/>
                                <w:color w:val="000000" w:themeColor="text1"/>
                                <w:sz w:val="20"/>
                                <w:szCs w:val="20"/>
                              </w:rPr>
                              <w:t>事実関係を迅速</w:t>
                            </w:r>
                            <w:r w:rsidR="00B3674B">
                              <w:rPr>
                                <w:rFonts w:hint="eastAsia"/>
                                <w:color w:val="000000" w:themeColor="text1"/>
                                <w:sz w:val="20"/>
                                <w:szCs w:val="20"/>
                              </w:rPr>
                              <w:t>・</w:t>
                            </w:r>
                            <w:r>
                              <w:rPr>
                                <w:rFonts w:hint="eastAsia"/>
                                <w:color w:val="000000" w:themeColor="text1"/>
                                <w:sz w:val="20"/>
                                <w:szCs w:val="20"/>
                              </w:rPr>
                              <w:t>正確に把握</w:t>
                            </w:r>
                          </w:p>
                          <w:p w14:paraId="59C2D5AA" w14:textId="221C037B" w:rsidR="00604DDB" w:rsidRDefault="00604DDB" w:rsidP="00604DDB">
                            <w:pPr>
                              <w:pStyle w:val="a3"/>
                              <w:numPr>
                                <w:ilvl w:val="0"/>
                                <w:numId w:val="2"/>
                              </w:numPr>
                              <w:ind w:leftChars="0"/>
                              <w:rPr>
                                <w:color w:val="000000" w:themeColor="text1"/>
                                <w:sz w:val="20"/>
                                <w:szCs w:val="20"/>
                              </w:rPr>
                            </w:pPr>
                            <w:r>
                              <w:rPr>
                                <w:rFonts w:hint="eastAsia"/>
                                <w:color w:val="000000" w:themeColor="text1"/>
                                <w:sz w:val="20"/>
                                <w:szCs w:val="20"/>
                              </w:rPr>
                              <w:t>事実関係が把握できたら、被害者に配慮</w:t>
                            </w:r>
                          </w:p>
                          <w:p w14:paraId="27BE5137" w14:textId="76F7DC27" w:rsidR="00DB5A29" w:rsidRDefault="00DB5A29" w:rsidP="00604DDB">
                            <w:pPr>
                              <w:pStyle w:val="a3"/>
                              <w:numPr>
                                <w:ilvl w:val="0"/>
                                <w:numId w:val="2"/>
                              </w:numPr>
                              <w:ind w:leftChars="0"/>
                              <w:rPr>
                                <w:color w:val="000000" w:themeColor="text1"/>
                                <w:sz w:val="20"/>
                                <w:szCs w:val="20"/>
                              </w:rPr>
                            </w:pPr>
                            <w:r>
                              <w:rPr>
                                <w:rFonts w:hint="eastAsia"/>
                                <w:color w:val="000000" w:themeColor="text1"/>
                                <w:sz w:val="20"/>
                                <w:szCs w:val="20"/>
                              </w:rPr>
                              <w:t>相談者などのプライバシーの保護</w:t>
                            </w:r>
                          </w:p>
                          <w:p w14:paraId="1DC5B9E2" w14:textId="2A309989" w:rsidR="00DB5A29" w:rsidRDefault="00DB5A29" w:rsidP="00604DDB">
                            <w:pPr>
                              <w:pStyle w:val="a3"/>
                              <w:numPr>
                                <w:ilvl w:val="0"/>
                                <w:numId w:val="2"/>
                              </w:numPr>
                              <w:ind w:leftChars="0"/>
                              <w:rPr>
                                <w:color w:val="000000" w:themeColor="text1"/>
                                <w:sz w:val="20"/>
                                <w:szCs w:val="20"/>
                              </w:rPr>
                            </w:pPr>
                            <w:r>
                              <w:rPr>
                                <w:rFonts w:hint="eastAsia"/>
                                <w:color w:val="000000" w:themeColor="text1"/>
                                <w:sz w:val="20"/>
                                <w:szCs w:val="20"/>
                              </w:rPr>
                              <w:t>パワハラ</w:t>
                            </w:r>
                            <w:r w:rsidR="00873C65">
                              <w:rPr>
                                <w:rFonts w:hint="eastAsia"/>
                                <w:color w:val="000000" w:themeColor="text1"/>
                                <w:sz w:val="20"/>
                                <w:szCs w:val="20"/>
                              </w:rPr>
                              <w:t>の</w:t>
                            </w:r>
                            <w:r>
                              <w:rPr>
                                <w:rFonts w:hint="eastAsia"/>
                                <w:color w:val="000000" w:themeColor="text1"/>
                                <w:sz w:val="20"/>
                                <w:szCs w:val="20"/>
                              </w:rPr>
                              <w:t>相談を理由に解雇その他不利益な扱いの禁止</w:t>
                            </w:r>
                          </w:p>
                          <w:p w14:paraId="145FFBB2" w14:textId="3CE4C8AE" w:rsidR="00DB5A29" w:rsidRDefault="00232CF5" w:rsidP="00DB5A29">
                            <w:pPr>
                              <w:ind w:firstLineChars="100" w:firstLine="200"/>
                              <w:rPr>
                                <w:color w:val="000000" w:themeColor="text1"/>
                                <w:sz w:val="20"/>
                                <w:szCs w:val="20"/>
                              </w:rPr>
                            </w:pPr>
                            <w:r>
                              <w:rPr>
                                <w:rFonts w:hint="eastAsia"/>
                                <w:color w:val="000000" w:themeColor="text1"/>
                                <w:sz w:val="20"/>
                                <w:szCs w:val="20"/>
                              </w:rPr>
                              <w:t>「パワハラ防止法」では、</w:t>
                            </w:r>
                            <w:r w:rsidR="00DB5A29">
                              <w:rPr>
                                <w:rFonts w:hint="eastAsia"/>
                                <w:color w:val="000000" w:themeColor="text1"/>
                                <w:sz w:val="20"/>
                                <w:szCs w:val="20"/>
                              </w:rPr>
                              <w:t>それぞれの会社がパワハラの方針を作り、加害者に対する対処の内容などを就業規則に</w:t>
                            </w:r>
                            <w:r w:rsidR="00B3674B">
                              <w:rPr>
                                <w:rFonts w:hint="eastAsia"/>
                                <w:color w:val="000000" w:themeColor="text1"/>
                                <w:sz w:val="20"/>
                                <w:szCs w:val="20"/>
                              </w:rPr>
                              <w:t>定めて</w:t>
                            </w:r>
                            <w:r w:rsidR="00DB5A29">
                              <w:rPr>
                                <w:rFonts w:hint="eastAsia"/>
                                <w:color w:val="000000" w:themeColor="text1"/>
                                <w:sz w:val="20"/>
                                <w:szCs w:val="20"/>
                              </w:rPr>
                              <w:t>職員に周知することや相談窓口を作ってパワハラの実態把握に努めることが規定されています。</w:t>
                            </w:r>
                          </w:p>
                          <w:p w14:paraId="328D29B8" w14:textId="77777777" w:rsidR="00913703" w:rsidRDefault="00913703" w:rsidP="00913703">
                            <w:pPr>
                              <w:ind w:leftChars="100" w:left="210"/>
                              <w:rPr>
                                <w:color w:val="000000" w:themeColor="text1"/>
                                <w:sz w:val="20"/>
                                <w:szCs w:val="20"/>
                              </w:rPr>
                            </w:pPr>
                            <w:r>
                              <w:rPr>
                                <w:rFonts w:hint="eastAsia"/>
                                <w:color w:val="000000" w:themeColor="text1"/>
                                <w:sz w:val="20"/>
                                <w:szCs w:val="20"/>
                              </w:rPr>
                              <w:t>相談窓口を作らない、</w:t>
                            </w:r>
                            <w:r w:rsidR="00DB5A29">
                              <w:rPr>
                                <w:rFonts w:hint="eastAsia"/>
                                <w:color w:val="000000" w:themeColor="text1"/>
                                <w:sz w:val="20"/>
                                <w:szCs w:val="20"/>
                              </w:rPr>
                              <w:t>就業規則を公開しない、パワハ</w:t>
                            </w:r>
                          </w:p>
                          <w:p w14:paraId="18E5038B" w14:textId="1823647F" w:rsidR="00DB5A29" w:rsidRPr="00DB5A29" w:rsidRDefault="00DB5A29" w:rsidP="00913703">
                            <w:pPr>
                              <w:rPr>
                                <w:color w:val="000000" w:themeColor="text1"/>
                                <w:sz w:val="20"/>
                                <w:szCs w:val="20"/>
                              </w:rPr>
                            </w:pPr>
                            <w:r>
                              <w:rPr>
                                <w:rFonts w:hint="eastAsia"/>
                                <w:color w:val="000000" w:themeColor="text1"/>
                                <w:sz w:val="20"/>
                                <w:szCs w:val="20"/>
                              </w:rPr>
                              <w:t>ラの方針や対処法について職員に知らせないことは法律違反です。</w:t>
                            </w:r>
                            <w:r w:rsidR="00913703">
                              <w:rPr>
                                <w:rFonts w:hint="eastAsia"/>
                                <w:color w:val="000000" w:themeColor="text1"/>
                                <w:sz w:val="20"/>
                                <w:szCs w:val="20"/>
                              </w:rPr>
                              <w:t>労働組合がとりくみを強化しましょう。</w:t>
                            </w:r>
                          </w:p>
                          <w:p w14:paraId="4A26C6A4" w14:textId="77777777" w:rsidR="00BE4BA6" w:rsidRPr="00BE4BA6" w:rsidRDefault="00BE4BA6">
                            <w:pPr>
                              <w:rPr>
                                <w:color w:val="FF000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5DCBB" id="_x0000_s1028" type="#_x0000_t202" style="position:absolute;left:0;text-align:left;margin-left:279.15pt;margin-top:255.15pt;width:261pt;height:352.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HCOAIAAGUEAAAOAAAAZHJzL2Uyb0RvYy54bWysVMlu2zAQvRfoPxC817IcOYtgOUidpiiQ&#10;LkDaD6AoyiJKcliStuR+fYaU7DjtreiF4MyI773ZtLodtCJ74bwEU9F8NqdEGA6NNNuK/vj+8O6a&#10;Eh+YaZgCIyp6EJ7ert++WfW2FAvoQDXCEQQxvuxtRbsQbJllnndCMz8DKwwGW3CaBTTdNmsc6xFd&#10;q2wxn19mPbjGOuDCe/Tej0G6TvhtK3j42rZeBKIqitpCOl0663hm6xUrt47ZTvJJBvsHFZpJg6Qn&#10;qHsWGNk5+ReUltyBhzbMOOgM2lZykXLAbPL5H9k8dcyKlAsWx9tTmfz/g+Vf9k/2myNheA8DNjAl&#10;4e0j8J+eGNh0zGzFnXPQd4I1SJzHkmW99eX0NJbalz6C1P1naLDJbBcgAQ2t07EqmCdBdGzA4VR0&#10;MQTC0XlxkRdXcwxxjBXF1WWeLxMHK4/PrfPhowBN4qWiDrua4Nn+0Ycoh5XHTyKbByWbB6lUMuIk&#10;iY1yZM9wBhjnwoQiPVc7jXpHP84SakjTgG6cmdF9fXQjRZrJiJQIX5EoQ/qK3iwXywT8Kubdtj7R&#10;R7iRJwKe69Qy4CIoqSuaSCcxseofTJOEBSbVeMfHykxtiJUfexCGeiCyqegiJhK7UkNzwL44GOce&#10;9xQvHbjflPQ48xX1v3bMCUrUJ4O9vcmLIi5JMorl1QINdx6pzyPMcISqaKBkvG5CWqxYdQN3OAOt&#10;TN15UTJJxllONZz2Li7LuZ2+evk7rJ8BAAD//wMAUEsDBBQABgAIAAAAIQAbWh1X3QAAAA0BAAAP&#10;AAAAZHJzL2Rvd25yZXYueG1sTI/BToQwEIbvJr5DMybe3BYMhCBls9GYeDIRjecuHYGVtmzbBXx7&#10;h5Pevsn8+eebar+akc3ow+CshGQngKFtnR5sJ+Hj/fmuABaislqNzqKEHwywr6+vKlVqt9g3nJvY&#10;MSqxoVQS+hinkvPQ9mhU2LkJLe2+nDcq0ug7rr1aqNyMPBUi50YNli70asLHHtvv5mIkzMvLkzq5&#10;8/mw+qzJTwPmn+2rlLc36+EBWMQ1/oVh0yd1qMnp6C5WBzZKyLLinqIEiSDYEqLY6EiUJlkKvK74&#10;/y/qXwAAAP//AwBQSwECLQAUAAYACAAAACEAtoM4kv4AAADhAQAAEwAAAAAAAAAAAAAAAAAAAAAA&#10;W0NvbnRlbnRfVHlwZXNdLnhtbFBLAQItABQABgAIAAAAIQA4/SH/1gAAAJQBAAALAAAAAAAAAAAA&#10;AAAAAC8BAABfcmVscy8ucmVsc1BLAQItABQABgAIAAAAIQDKstHCOAIAAGUEAAAOAAAAAAAAAAAA&#10;AAAAAC4CAABkcnMvZTJvRG9jLnhtbFBLAQItABQABgAIAAAAIQAbWh1X3QAAAA0BAAAPAAAAAAAA&#10;AAAAAAAAAJIEAABkcnMvZG93bnJldi54bWxQSwUGAAAAAAQABADzAAAAnAUAAAAA&#10;" fillcolor="#fff2cc [663]">
                <v:textbox>
                  <w:txbxContent>
                    <w:p w14:paraId="1A15DA9C" w14:textId="3C97FB45" w:rsidR="00BE4BA6" w:rsidRDefault="00604DDB">
                      <w:pPr>
                        <w:rPr>
                          <w:color w:val="FF0000"/>
                          <w:sz w:val="32"/>
                          <w:szCs w:val="32"/>
                        </w:rPr>
                      </w:pPr>
                      <w:r>
                        <w:rPr>
                          <w:rFonts w:hint="eastAsia"/>
                          <w:color w:val="FF0000"/>
                          <w:sz w:val="32"/>
                          <w:szCs w:val="32"/>
                        </w:rPr>
                        <w:t>法律で決められた講ずべき措置</w:t>
                      </w:r>
                    </w:p>
                    <w:p w14:paraId="2D8F5335" w14:textId="73273C90" w:rsidR="00604DDB" w:rsidRDefault="00604DDB" w:rsidP="00604DDB">
                      <w:pPr>
                        <w:pStyle w:val="a3"/>
                        <w:numPr>
                          <w:ilvl w:val="0"/>
                          <w:numId w:val="2"/>
                        </w:numPr>
                        <w:ind w:leftChars="0"/>
                        <w:rPr>
                          <w:color w:val="000000" w:themeColor="text1"/>
                          <w:sz w:val="20"/>
                          <w:szCs w:val="20"/>
                        </w:rPr>
                      </w:pPr>
                      <w:r w:rsidRPr="00604DDB">
                        <w:rPr>
                          <w:rFonts w:hint="eastAsia"/>
                          <w:color w:val="000000" w:themeColor="text1"/>
                          <w:sz w:val="20"/>
                          <w:szCs w:val="20"/>
                        </w:rPr>
                        <w:t>自社のパワハラ方針の明確化、その周知・啓発</w:t>
                      </w:r>
                    </w:p>
                    <w:p w14:paraId="434B568D" w14:textId="3E62AB3F" w:rsidR="00604DDB" w:rsidRDefault="00604DDB" w:rsidP="00604DDB">
                      <w:pPr>
                        <w:pStyle w:val="a3"/>
                        <w:numPr>
                          <w:ilvl w:val="0"/>
                          <w:numId w:val="2"/>
                        </w:numPr>
                        <w:ind w:leftChars="0"/>
                        <w:rPr>
                          <w:color w:val="000000" w:themeColor="text1"/>
                          <w:sz w:val="20"/>
                          <w:szCs w:val="20"/>
                        </w:rPr>
                      </w:pPr>
                      <w:r>
                        <w:rPr>
                          <w:rFonts w:hint="eastAsia"/>
                          <w:color w:val="000000" w:themeColor="text1"/>
                          <w:sz w:val="20"/>
                          <w:szCs w:val="20"/>
                        </w:rPr>
                        <w:t>方針・対処内容を就業規則に規定し、周知</w:t>
                      </w:r>
                    </w:p>
                    <w:p w14:paraId="6A5067C6" w14:textId="540778A0" w:rsidR="00604DDB" w:rsidRDefault="00604DDB" w:rsidP="00604DDB">
                      <w:pPr>
                        <w:pStyle w:val="a3"/>
                        <w:numPr>
                          <w:ilvl w:val="0"/>
                          <w:numId w:val="2"/>
                        </w:numPr>
                        <w:ind w:leftChars="0"/>
                        <w:rPr>
                          <w:color w:val="000000" w:themeColor="text1"/>
                          <w:sz w:val="20"/>
                          <w:szCs w:val="20"/>
                        </w:rPr>
                      </w:pPr>
                      <w:r>
                        <w:rPr>
                          <w:rFonts w:hint="eastAsia"/>
                          <w:color w:val="000000" w:themeColor="text1"/>
                          <w:sz w:val="20"/>
                          <w:szCs w:val="20"/>
                        </w:rPr>
                        <w:t>相談窓口を定め、労働者に周知</w:t>
                      </w:r>
                    </w:p>
                    <w:p w14:paraId="3DAB67EB" w14:textId="1029A5FE" w:rsidR="00604DDB" w:rsidRDefault="00604DDB" w:rsidP="00604DDB">
                      <w:pPr>
                        <w:pStyle w:val="a3"/>
                        <w:numPr>
                          <w:ilvl w:val="0"/>
                          <w:numId w:val="2"/>
                        </w:numPr>
                        <w:ind w:leftChars="0"/>
                        <w:rPr>
                          <w:color w:val="000000" w:themeColor="text1"/>
                          <w:sz w:val="20"/>
                          <w:szCs w:val="20"/>
                        </w:rPr>
                      </w:pPr>
                      <w:r>
                        <w:rPr>
                          <w:rFonts w:hint="eastAsia"/>
                          <w:color w:val="000000" w:themeColor="text1"/>
                          <w:sz w:val="20"/>
                          <w:szCs w:val="20"/>
                        </w:rPr>
                        <w:t>事実関係を迅速</w:t>
                      </w:r>
                      <w:r w:rsidR="00B3674B">
                        <w:rPr>
                          <w:rFonts w:hint="eastAsia"/>
                          <w:color w:val="000000" w:themeColor="text1"/>
                          <w:sz w:val="20"/>
                          <w:szCs w:val="20"/>
                        </w:rPr>
                        <w:t>・</w:t>
                      </w:r>
                      <w:r>
                        <w:rPr>
                          <w:rFonts w:hint="eastAsia"/>
                          <w:color w:val="000000" w:themeColor="text1"/>
                          <w:sz w:val="20"/>
                          <w:szCs w:val="20"/>
                        </w:rPr>
                        <w:t>正確に把握</w:t>
                      </w:r>
                    </w:p>
                    <w:p w14:paraId="59C2D5AA" w14:textId="221C037B" w:rsidR="00604DDB" w:rsidRDefault="00604DDB" w:rsidP="00604DDB">
                      <w:pPr>
                        <w:pStyle w:val="a3"/>
                        <w:numPr>
                          <w:ilvl w:val="0"/>
                          <w:numId w:val="2"/>
                        </w:numPr>
                        <w:ind w:leftChars="0"/>
                        <w:rPr>
                          <w:color w:val="000000" w:themeColor="text1"/>
                          <w:sz w:val="20"/>
                          <w:szCs w:val="20"/>
                        </w:rPr>
                      </w:pPr>
                      <w:r>
                        <w:rPr>
                          <w:rFonts w:hint="eastAsia"/>
                          <w:color w:val="000000" w:themeColor="text1"/>
                          <w:sz w:val="20"/>
                          <w:szCs w:val="20"/>
                        </w:rPr>
                        <w:t>事実関係が把握できたら、被害者に配慮</w:t>
                      </w:r>
                    </w:p>
                    <w:p w14:paraId="27BE5137" w14:textId="76F7DC27" w:rsidR="00DB5A29" w:rsidRDefault="00DB5A29" w:rsidP="00604DDB">
                      <w:pPr>
                        <w:pStyle w:val="a3"/>
                        <w:numPr>
                          <w:ilvl w:val="0"/>
                          <w:numId w:val="2"/>
                        </w:numPr>
                        <w:ind w:leftChars="0"/>
                        <w:rPr>
                          <w:color w:val="000000" w:themeColor="text1"/>
                          <w:sz w:val="20"/>
                          <w:szCs w:val="20"/>
                        </w:rPr>
                      </w:pPr>
                      <w:r>
                        <w:rPr>
                          <w:rFonts w:hint="eastAsia"/>
                          <w:color w:val="000000" w:themeColor="text1"/>
                          <w:sz w:val="20"/>
                          <w:szCs w:val="20"/>
                        </w:rPr>
                        <w:t>相談者などのプライバシーの保護</w:t>
                      </w:r>
                    </w:p>
                    <w:p w14:paraId="1DC5B9E2" w14:textId="2A309989" w:rsidR="00DB5A29" w:rsidRDefault="00DB5A29" w:rsidP="00604DDB">
                      <w:pPr>
                        <w:pStyle w:val="a3"/>
                        <w:numPr>
                          <w:ilvl w:val="0"/>
                          <w:numId w:val="2"/>
                        </w:numPr>
                        <w:ind w:leftChars="0"/>
                        <w:rPr>
                          <w:color w:val="000000" w:themeColor="text1"/>
                          <w:sz w:val="20"/>
                          <w:szCs w:val="20"/>
                        </w:rPr>
                      </w:pPr>
                      <w:r>
                        <w:rPr>
                          <w:rFonts w:hint="eastAsia"/>
                          <w:color w:val="000000" w:themeColor="text1"/>
                          <w:sz w:val="20"/>
                          <w:szCs w:val="20"/>
                        </w:rPr>
                        <w:t>パワハラ</w:t>
                      </w:r>
                      <w:r w:rsidR="00873C65">
                        <w:rPr>
                          <w:rFonts w:hint="eastAsia"/>
                          <w:color w:val="000000" w:themeColor="text1"/>
                          <w:sz w:val="20"/>
                          <w:szCs w:val="20"/>
                        </w:rPr>
                        <w:t>の</w:t>
                      </w:r>
                      <w:r>
                        <w:rPr>
                          <w:rFonts w:hint="eastAsia"/>
                          <w:color w:val="000000" w:themeColor="text1"/>
                          <w:sz w:val="20"/>
                          <w:szCs w:val="20"/>
                        </w:rPr>
                        <w:t>相談を理由に解雇その他不利益な扱いの禁止</w:t>
                      </w:r>
                    </w:p>
                    <w:p w14:paraId="145FFBB2" w14:textId="3CE4C8AE" w:rsidR="00DB5A29" w:rsidRDefault="00232CF5" w:rsidP="00DB5A29">
                      <w:pPr>
                        <w:ind w:firstLineChars="100" w:firstLine="200"/>
                        <w:rPr>
                          <w:color w:val="000000" w:themeColor="text1"/>
                          <w:sz w:val="20"/>
                          <w:szCs w:val="20"/>
                        </w:rPr>
                      </w:pPr>
                      <w:r>
                        <w:rPr>
                          <w:rFonts w:hint="eastAsia"/>
                          <w:color w:val="000000" w:themeColor="text1"/>
                          <w:sz w:val="20"/>
                          <w:szCs w:val="20"/>
                        </w:rPr>
                        <w:t>「パワハラ防止法」では、</w:t>
                      </w:r>
                      <w:r w:rsidR="00DB5A29">
                        <w:rPr>
                          <w:rFonts w:hint="eastAsia"/>
                          <w:color w:val="000000" w:themeColor="text1"/>
                          <w:sz w:val="20"/>
                          <w:szCs w:val="20"/>
                        </w:rPr>
                        <w:t>それぞれの会社がパワハラの方針を作り、加害者に対する対処の内容などを就業規則に</w:t>
                      </w:r>
                      <w:r w:rsidR="00B3674B">
                        <w:rPr>
                          <w:rFonts w:hint="eastAsia"/>
                          <w:color w:val="000000" w:themeColor="text1"/>
                          <w:sz w:val="20"/>
                          <w:szCs w:val="20"/>
                        </w:rPr>
                        <w:t>定めて</w:t>
                      </w:r>
                      <w:r w:rsidR="00DB5A29">
                        <w:rPr>
                          <w:rFonts w:hint="eastAsia"/>
                          <w:color w:val="000000" w:themeColor="text1"/>
                          <w:sz w:val="20"/>
                          <w:szCs w:val="20"/>
                        </w:rPr>
                        <w:t>職員に周知することや相談窓口を作ってパワハラの実態把握に努めることが規定されています。</w:t>
                      </w:r>
                    </w:p>
                    <w:p w14:paraId="328D29B8" w14:textId="77777777" w:rsidR="00913703" w:rsidRDefault="00913703" w:rsidP="00913703">
                      <w:pPr>
                        <w:ind w:leftChars="100" w:left="210"/>
                        <w:rPr>
                          <w:color w:val="000000" w:themeColor="text1"/>
                          <w:sz w:val="20"/>
                          <w:szCs w:val="20"/>
                        </w:rPr>
                      </w:pPr>
                      <w:r>
                        <w:rPr>
                          <w:rFonts w:hint="eastAsia"/>
                          <w:color w:val="000000" w:themeColor="text1"/>
                          <w:sz w:val="20"/>
                          <w:szCs w:val="20"/>
                        </w:rPr>
                        <w:t>相談窓口を作らない、</w:t>
                      </w:r>
                      <w:r w:rsidR="00DB5A29">
                        <w:rPr>
                          <w:rFonts w:hint="eastAsia"/>
                          <w:color w:val="000000" w:themeColor="text1"/>
                          <w:sz w:val="20"/>
                          <w:szCs w:val="20"/>
                        </w:rPr>
                        <w:t>就業規則を公開しない、パワハ</w:t>
                      </w:r>
                    </w:p>
                    <w:p w14:paraId="18E5038B" w14:textId="1823647F" w:rsidR="00DB5A29" w:rsidRPr="00DB5A29" w:rsidRDefault="00DB5A29" w:rsidP="00913703">
                      <w:pPr>
                        <w:rPr>
                          <w:color w:val="000000" w:themeColor="text1"/>
                          <w:sz w:val="20"/>
                          <w:szCs w:val="20"/>
                        </w:rPr>
                      </w:pPr>
                      <w:r>
                        <w:rPr>
                          <w:rFonts w:hint="eastAsia"/>
                          <w:color w:val="000000" w:themeColor="text1"/>
                          <w:sz w:val="20"/>
                          <w:szCs w:val="20"/>
                        </w:rPr>
                        <w:t>ラの方針や対処法について職員に知らせないことは法律違反です。</w:t>
                      </w:r>
                      <w:r w:rsidR="00913703">
                        <w:rPr>
                          <w:rFonts w:hint="eastAsia"/>
                          <w:color w:val="000000" w:themeColor="text1"/>
                          <w:sz w:val="20"/>
                          <w:szCs w:val="20"/>
                        </w:rPr>
                        <w:t>労働組合がとりくみを強化しましょう。</w:t>
                      </w:r>
                    </w:p>
                    <w:p w14:paraId="4A26C6A4" w14:textId="77777777" w:rsidR="00BE4BA6" w:rsidRPr="00BE4BA6" w:rsidRDefault="00BE4BA6">
                      <w:pPr>
                        <w:rPr>
                          <w:color w:val="FF0000"/>
                          <w:szCs w:val="21"/>
                        </w:rPr>
                      </w:pPr>
                    </w:p>
                  </w:txbxContent>
                </v:textbox>
                <w10:wrap type="square"/>
              </v:shape>
            </w:pict>
          </mc:Fallback>
        </mc:AlternateContent>
      </w:r>
      <w:r w:rsidR="001C3AC4" w:rsidRPr="00842331">
        <w:rPr>
          <w:b/>
          <w:bCs/>
          <w:noProof/>
        </w:rPr>
        <mc:AlternateContent>
          <mc:Choice Requires="wps">
            <w:drawing>
              <wp:anchor distT="45720" distB="45720" distL="114300" distR="114300" simplePos="0" relativeHeight="251663360" behindDoc="0" locked="0" layoutInCell="1" allowOverlap="1" wp14:anchorId="0309DFDC" wp14:editId="10CE811F">
                <wp:simplePos x="0" y="0"/>
                <wp:positionH relativeFrom="column">
                  <wp:posOffset>1905</wp:posOffset>
                </wp:positionH>
                <wp:positionV relativeFrom="paragraph">
                  <wp:posOffset>2059305</wp:posOffset>
                </wp:positionV>
                <wp:extent cx="6858000" cy="1052195"/>
                <wp:effectExtent l="0" t="0" r="19050" b="1460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52195"/>
                        </a:xfrm>
                        <a:prstGeom prst="rect">
                          <a:avLst/>
                        </a:prstGeom>
                        <a:solidFill>
                          <a:srgbClr val="FFFFFF"/>
                        </a:solidFill>
                        <a:ln w="9525">
                          <a:solidFill>
                            <a:srgbClr val="000000"/>
                          </a:solidFill>
                          <a:miter lim="800000"/>
                          <a:headEnd/>
                          <a:tailEnd/>
                        </a:ln>
                      </wps:spPr>
                      <wps:txbx>
                        <w:txbxContent>
                          <w:p w14:paraId="3A9192A9" w14:textId="39C97DF2" w:rsidR="005C64E8" w:rsidRDefault="005C64E8">
                            <w:r>
                              <w:rPr>
                                <w:rFonts w:hint="eastAsia"/>
                              </w:rPr>
                              <w:t xml:space="preserve">　</w:t>
                            </w:r>
                            <w:r w:rsidR="001C3AC4">
                              <w:rPr>
                                <w:rFonts w:hint="eastAsia"/>
                              </w:rPr>
                              <w:t>「パワハラ防止法」が、</w:t>
                            </w:r>
                            <w:r>
                              <w:rPr>
                                <w:rFonts w:hint="eastAsia"/>
                              </w:rPr>
                              <w:t>2022年4月から中小企業も施行の対象になり、</w:t>
                            </w:r>
                            <w:r w:rsidR="001C3AC4">
                              <w:rPr>
                                <w:rFonts w:hint="eastAsia"/>
                              </w:rPr>
                              <w:t>現在では</w:t>
                            </w:r>
                            <w:r>
                              <w:rPr>
                                <w:rFonts w:hint="eastAsia"/>
                              </w:rPr>
                              <w:t>全ての企業、職場が「パワハラ防止法」の対象になりま</w:t>
                            </w:r>
                            <w:r w:rsidR="00842331">
                              <w:rPr>
                                <w:rFonts w:hint="eastAsia"/>
                              </w:rPr>
                              <w:t>した。</w:t>
                            </w:r>
                            <w:r>
                              <w:rPr>
                                <w:rFonts w:hint="eastAsia"/>
                              </w:rPr>
                              <w:t>パワハラは、被害者だけでなくまわりで見ている職員にも悪影響を及ぼし、会社の生産</w:t>
                            </w:r>
                            <w:r w:rsidR="008C11C9">
                              <w:rPr>
                                <w:rFonts w:hint="eastAsia"/>
                              </w:rPr>
                              <w:t>性</w:t>
                            </w:r>
                            <w:r>
                              <w:rPr>
                                <w:rFonts w:hint="eastAsia"/>
                              </w:rPr>
                              <w:t>を下げる原因になることが多くの研究者</w:t>
                            </w:r>
                            <w:r w:rsidR="003C083E">
                              <w:rPr>
                                <w:rFonts w:hint="eastAsia"/>
                              </w:rPr>
                              <w:t>が</w:t>
                            </w:r>
                            <w:r>
                              <w:rPr>
                                <w:rFonts w:hint="eastAsia"/>
                              </w:rPr>
                              <w:t>明らかに</w:t>
                            </w:r>
                            <w:r w:rsidR="003C083E">
                              <w:rPr>
                                <w:rFonts w:hint="eastAsia"/>
                              </w:rPr>
                              <w:t>して</w:t>
                            </w:r>
                            <w:r>
                              <w:rPr>
                                <w:rFonts w:hint="eastAsia"/>
                              </w:rPr>
                              <w:t>います。パワハラを放置した企業は、社会的な批判を受けることになり、社会的な信用を失墜することになります。</w:t>
                            </w:r>
                          </w:p>
                          <w:p w14:paraId="54A14887" w14:textId="69DD4398" w:rsidR="005C64E8" w:rsidRDefault="005C64E8">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9DFDC" id="_x0000_s1029" type="#_x0000_t202" style="position:absolute;left:0;text-align:left;margin-left:.15pt;margin-top:162.15pt;width:540pt;height:82.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vrGQIAACcEAAAOAAAAZHJzL2Uyb0RvYy54bWysU9tu2zAMfR+wfxD0vtjO4i4x4hRdugwD&#10;ugvQ7gNkWY6FyaImKbGzrx8lu2m6oS/D/CCIJnV4eEiur4dOkaOwToIuaTZLKRGaQy31vqTfH3Zv&#10;lpQ4z3TNFGhR0pNw9Hrz+tW6N4WYQwuqFpYgiHZFb0raem+KJHG8FR1zMzBCo7MB2zGPpt0ntWU9&#10;oncqmafpVdKDrY0FLpzDv7ejk24iftMI7r82jROeqJIiNx9PG88qnMlmzYq9ZaaVfKLB/oFFx6TG&#10;pGeoW+YZOVj5F1QnuQUHjZ9x6BJoGslFrAGrydI/qrlvmRGxFhTHmbNM7v/B8i/He/PNEj+8hwEb&#10;GItw5g74D0c0bFum9+LGWuhbwWpMnAXJkt64YnoapHaFCyBV/xlqbDI7eIhAQ2O7oArWSRAdG3A6&#10;iy4GTzj+vFrmyzRFF0dflubzbJXHHKx4fG6s8x8FdCRcSmqxqxGeHe+cD3RY8RgSsjlQst5JpaJh&#10;99VWWXJkOAG7+E3oz8KUJn1JV/k8HxV4EQKpBrZj1mcQnfQ4ykp2JQ0FjUGsCLp90HUcNM+kGu9I&#10;WelJyKDdqKIfqoHIuqRvQ4KgawX1CZW1ME4ubhpeWrC/KOlxakvqfh6YFZSoTxq7s8oWizDm0Vjk&#10;7+Zo2EtPdelhmiNUST0l43Xr42oE3TTcYBcbGfV9YjJRxmmMsk+bE8b90o5RT/u9+Q0AAP//AwBQ&#10;SwMEFAAGAAgAAAAhAKXfx//eAAAACQEAAA8AAABkcnMvZG93bnJldi54bWxMj0FPwzAMhe9I/IfI&#10;SFwQS9iq0ZWmE0ICwW0MBNes9dqKxClJ1pV/j3eCi/Ws9/T8uVxPzooRQ+w9abiZKRBItW96ajW8&#10;vz1e5yBiMtQY6wk1/GCEdXV+Vpqi8Ud6xXGbWsElFAujoUtpKKSMdYfOxJkfkNjb++BM4jW0sgnm&#10;yOXOyrlSS+lMT3yhMwM+dFh/bQ9OQ549j5/xZbH5qJd7u0pXt+PTd9D68mK6vwORcEp/YTjhMzpU&#10;zLTzB2qisBoWnOM5z1icbJUrVjsN2UopkFUp/39Q/QIAAP//AwBQSwECLQAUAAYACAAAACEAtoM4&#10;kv4AAADhAQAAEwAAAAAAAAAAAAAAAAAAAAAAW0NvbnRlbnRfVHlwZXNdLnhtbFBLAQItABQABgAI&#10;AAAAIQA4/SH/1gAAAJQBAAALAAAAAAAAAAAAAAAAAC8BAABfcmVscy8ucmVsc1BLAQItABQABgAI&#10;AAAAIQBMKpvrGQIAACcEAAAOAAAAAAAAAAAAAAAAAC4CAABkcnMvZTJvRG9jLnhtbFBLAQItABQA&#10;BgAIAAAAIQCl38f/3gAAAAkBAAAPAAAAAAAAAAAAAAAAAHMEAABkcnMvZG93bnJldi54bWxQSwUG&#10;AAAAAAQABADzAAAAfgUAAAAA&#10;">
                <v:textbox>
                  <w:txbxContent>
                    <w:p w14:paraId="3A9192A9" w14:textId="39C97DF2" w:rsidR="005C64E8" w:rsidRDefault="005C64E8">
                      <w:r>
                        <w:rPr>
                          <w:rFonts w:hint="eastAsia"/>
                        </w:rPr>
                        <w:t xml:space="preserve">　</w:t>
                      </w:r>
                      <w:r w:rsidR="001C3AC4">
                        <w:rPr>
                          <w:rFonts w:hint="eastAsia"/>
                        </w:rPr>
                        <w:t>「パワハラ防止法」が、</w:t>
                      </w:r>
                      <w:r>
                        <w:rPr>
                          <w:rFonts w:hint="eastAsia"/>
                        </w:rPr>
                        <w:t>2022年4月から中小企業も施行の対象になり、</w:t>
                      </w:r>
                      <w:r w:rsidR="001C3AC4">
                        <w:rPr>
                          <w:rFonts w:hint="eastAsia"/>
                        </w:rPr>
                        <w:t>現在では</w:t>
                      </w:r>
                      <w:r>
                        <w:rPr>
                          <w:rFonts w:hint="eastAsia"/>
                        </w:rPr>
                        <w:t>全ての企業、職場が「パワハラ防止法」の対象になりま</w:t>
                      </w:r>
                      <w:r w:rsidR="00842331">
                        <w:rPr>
                          <w:rFonts w:hint="eastAsia"/>
                        </w:rPr>
                        <w:t>した。</w:t>
                      </w:r>
                      <w:r>
                        <w:rPr>
                          <w:rFonts w:hint="eastAsia"/>
                        </w:rPr>
                        <w:t>パワハラは、被害者だけでなくまわりで見ている職員にも悪影響を及ぼし、会社の生産</w:t>
                      </w:r>
                      <w:r w:rsidR="008C11C9">
                        <w:rPr>
                          <w:rFonts w:hint="eastAsia"/>
                        </w:rPr>
                        <w:t>性</w:t>
                      </w:r>
                      <w:r>
                        <w:rPr>
                          <w:rFonts w:hint="eastAsia"/>
                        </w:rPr>
                        <w:t>を下げる原因になることが多くの研究者</w:t>
                      </w:r>
                      <w:r w:rsidR="003C083E">
                        <w:rPr>
                          <w:rFonts w:hint="eastAsia"/>
                        </w:rPr>
                        <w:t>が</w:t>
                      </w:r>
                      <w:r>
                        <w:rPr>
                          <w:rFonts w:hint="eastAsia"/>
                        </w:rPr>
                        <w:t>明らかに</w:t>
                      </w:r>
                      <w:r w:rsidR="003C083E">
                        <w:rPr>
                          <w:rFonts w:hint="eastAsia"/>
                        </w:rPr>
                        <w:t>して</w:t>
                      </w:r>
                      <w:r>
                        <w:rPr>
                          <w:rFonts w:hint="eastAsia"/>
                        </w:rPr>
                        <w:t>います。パワハラを放置した企業は、社会的な批判を受けることになり、社会的な信用を失墜することになります。</w:t>
                      </w:r>
                    </w:p>
                    <w:p w14:paraId="54A14887" w14:textId="69DD4398" w:rsidR="005C64E8" w:rsidRDefault="005C64E8">
                      <w:r>
                        <w:rPr>
                          <w:rFonts w:hint="eastAsia"/>
                        </w:rPr>
                        <w:t xml:space="preserve">　</w:t>
                      </w:r>
                    </w:p>
                  </w:txbxContent>
                </v:textbox>
                <w10:wrap type="square"/>
              </v:shape>
            </w:pict>
          </mc:Fallback>
        </mc:AlternateContent>
      </w:r>
      <w:r w:rsidR="00842331" w:rsidRPr="00842331">
        <w:rPr>
          <w:b/>
          <w:bCs/>
          <w:noProof/>
        </w:rPr>
        <mc:AlternateContent>
          <mc:Choice Requires="wps">
            <w:drawing>
              <wp:anchor distT="45720" distB="45720" distL="114300" distR="114300" simplePos="0" relativeHeight="251661312" behindDoc="0" locked="0" layoutInCell="1" allowOverlap="1" wp14:anchorId="6AA4D992" wp14:editId="1DB41BD4">
                <wp:simplePos x="0" y="0"/>
                <wp:positionH relativeFrom="column">
                  <wp:posOffset>116205</wp:posOffset>
                </wp:positionH>
                <wp:positionV relativeFrom="paragraph">
                  <wp:posOffset>116205</wp:posOffset>
                </wp:positionV>
                <wp:extent cx="6629400" cy="1826895"/>
                <wp:effectExtent l="0" t="0" r="19050" b="209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826895"/>
                        </a:xfrm>
                        <a:prstGeom prst="rect">
                          <a:avLst/>
                        </a:prstGeom>
                        <a:solidFill>
                          <a:srgbClr val="FFFF00"/>
                        </a:solidFill>
                        <a:ln w="9525">
                          <a:solidFill>
                            <a:srgbClr val="000000"/>
                          </a:solidFill>
                          <a:miter lim="800000"/>
                          <a:headEnd/>
                          <a:tailEnd/>
                        </a:ln>
                      </wps:spPr>
                      <wps:txbx>
                        <w:txbxContent>
                          <w:p w14:paraId="478787D7" w14:textId="7D742A42" w:rsidR="006208D3" w:rsidRPr="006208D3" w:rsidRDefault="00842331">
                            <w:pPr>
                              <w:rPr>
                                <w:sz w:val="40"/>
                                <w:szCs w:val="40"/>
                              </w:rPr>
                            </w:pPr>
                            <w:r>
                              <w:rPr>
                                <w:rFonts w:hint="eastAsia"/>
                                <w:sz w:val="40"/>
                                <w:szCs w:val="40"/>
                              </w:rPr>
                              <w:t>活用して</w:t>
                            </w:r>
                            <w:r w:rsidR="006208D3" w:rsidRPr="006208D3">
                              <w:rPr>
                                <w:rFonts w:hint="eastAsia"/>
                                <w:sz w:val="40"/>
                                <w:szCs w:val="40"/>
                              </w:rPr>
                              <w:t>いますか？</w:t>
                            </w:r>
                          </w:p>
                          <w:p w14:paraId="7EE9A681" w14:textId="77777777" w:rsidR="00842331" w:rsidRPr="00842331" w:rsidRDefault="006208D3" w:rsidP="00842331">
                            <w:pPr>
                              <w:ind w:firstLineChars="200" w:firstLine="1446"/>
                              <w:rPr>
                                <w:rFonts w:ascii="ＭＳ ゴシック" w:eastAsia="ＭＳ ゴシック" w:hAnsi="ＭＳ ゴシック"/>
                                <w:b/>
                                <w:bCs/>
                                <w:color w:val="FF0000"/>
                                <w:sz w:val="72"/>
                                <w:szCs w:val="72"/>
                              </w:rPr>
                            </w:pPr>
                            <w:r w:rsidRPr="00842331">
                              <w:rPr>
                                <w:rFonts w:ascii="ＭＳ ゴシック" w:eastAsia="ＭＳ ゴシック" w:hAnsi="ＭＳ ゴシック" w:hint="eastAsia"/>
                                <w:b/>
                                <w:bCs/>
                                <w:color w:val="FF0000"/>
                                <w:sz w:val="72"/>
                                <w:szCs w:val="72"/>
                              </w:rPr>
                              <w:t>パ</w:t>
                            </w:r>
                            <w:r w:rsidR="00873C65" w:rsidRPr="00842331">
                              <w:rPr>
                                <w:rFonts w:ascii="ＭＳ ゴシック" w:eastAsia="ＭＳ ゴシック" w:hAnsi="ＭＳ ゴシック" w:hint="eastAsia"/>
                                <w:b/>
                                <w:bCs/>
                                <w:color w:val="FF0000"/>
                                <w:sz w:val="72"/>
                                <w:szCs w:val="72"/>
                              </w:rPr>
                              <w:t xml:space="preserve"> </w:t>
                            </w:r>
                            <w:r w:rsidRPr="00842331">
                              <w:rPr>
                                <w:rFonts w:ascii="ＭＳ ゴシック" w:eastAsia="ＭＳ ゴシック" w:hAnsi="ＭＳ ゴシック" w:hint="eastAsia"/>
                                <w:b/>
                                <w:bCs/>
                                <w:color w:val="FF0000"/>
                                <w:sz w:val="72"/>
                                <w:szCs w:val="72"/>
                              </w:rPr>
                              <w:t>ワ</w:t>
                            </w:r>
                            <w:r w:rsidR="00873C65" w:rsidRPr="00842331">
                              <w:rPr>
                                <w:rFonts w:ascii="ＭＳ ゴシック" w:eastAsia="ＭＳ ゴシック" w:hAnsi="ＭＳ ゴシック" w:hint="eastAsia"/>
                                <w:b/>
                                <w:bCs/>
                                <w:color w:val="FF0000"/>
                                <w:sz w:val="72"/>
                                <w:szCs w:val="72"/>
                              </w:rPr>
                              <w:t xml:space="preserve"> </w:t>
                            </w:r>
                            <w:r w:rsidRPr="00842331">
                              <w:rPr>
                                <w:rFonts w:ascii="ＭＳ ゴシック" w:eastAsia="ＭＳ ゴシック" w:hAnsi="ＭＳ ゴシック" w:hint="eastAsia"/>
                                <w:b/>
                                <w:bCs/>
                                <w:color w:val="FF0000"/>
                                <w:sz w:val="72"/>
                                <w:szCs w:val="72"/>
                              </w:rPr>
                              <w:t>ハ</w:t>
                            </w:r>
                            <w:r w:rsidR="00873C65" w:rsidRPr="00842331">
                              <w:rPr>
                                <w:rFonts w:ascii="ＭＳ ゴシック" w:eastAsia="ＭＳ ゴシック" w:hAnsi="ＭＳ ゴシック" w:hint="eastAsia"/>
                                <w:b/>
                                <w:bCs/>
                                <w:color w:val="FF0000"/>
                                <w:sz w:val="72"/>
                                <w:szCs w:val="72"/>
                              </w:rPr>
                              <w:t xml:space="preserve"> </w:t>
                            </w:r>
                            <w:r w:rsidRPr="00842331">
                              <w:rPr>
                                <w:rFonts w:ascii="ＭＳ ゴシック" w:eastAsia="ＭＳ ゴシック" w:hAnsi="ＭＳ ゴシック" w:hint="eastAsia"/>
                                <w:b/>
                                <w:bCs/>
                                <w:color w:val="FF0000"/>
                                <w:sz w:val="72"/>
                                <w:szCs w:val="72"/>
                              </w:rPr>
                              <w:t>ラ</w:t>
                            </w:r>
                            <w:r w:rsidR="00873C65" w:rsidRPr="00842331">
                              <w:rPr>
                                <w:rFonts w:ascii="ＭＳ ゴシック" w:eastAsia="ＭＳ ゴシック" w:hAnsi="ＭＳ ゴシック" w:hint="eastAsia"/>
                                <w:b/>
                                <w:bCs/>
                                <w:color w:val="FF0000"/>
                                <w:sz w:val="72"/>
                                <w:szCs w:val="72"/>
                              </w:rPr>
                              <w:t xml:space="preserve"> </w:t>
                            </w:r>
                            <w:r w:rsidRPr="00842331">
                              <w:rPr>
                                <w:rFonts w:ascii="ＭＳ ゴシック" w:eastAsia="ＭＳ ゴシック" w:hAnsi="ＭＳ ゴシック" w:hint="eastAsia"/>
                                <w:b/>
                                <w:bCs/>
                                <w:color w:val="FF0000"/>
                                <w:sz w:val="72"/>
                                <w:szCs w:val="72"/>
                              </w:rPr>
                              <w:t>防</w:t>
                            </w:r>
                            <w:r w:rsidR="00873C65" w:rsidRPr="00842331">
                              <w:rPr>
                                <w:rFonts w:ascii="ＭＳ ゴシック" w:eastAsia="ＭＳ ゴシック" w:hAnsi="ＭＳ ゴシック" w:hint="eastAsia"/>
                                <w:b/>
                                <w:bCs/>
                                <w:color w:val="FF0000"/>
                                <w:sz w:val="72"/>
                                <w:szCs w:val="72"/>
                              </w:rPr>
                              <w:t xml:space="preserve"> </w:t>
                            </w:r>
                            <w:r w:rsidRPr="00842331">
                              <w:rPr>
                                <w:rFonts w:ascii="ＭＳ ゴシック" w:eastAsia="ＭＳ ゴシック" w:hAnsi="ＭＳ ゴシック" w:hint="eastAsia"/>
                                <w:b/>
                                <w:bCs/>
                                <w:color w:val="FF0000"/>
                                <w:sz w:val="72"/>
                                <w:szCs w:val="72"/>
                              </w:rPr>
                              <w:t>止</w:t>
                            </w:r>
                            <w:r w:rsidR="00873C65" w:rsidRPr="00842331">
                              <w:rPr>
                                <w:rFonts w:ascii="ＭＳ ゴシック" w:eastAsia="ＭＳ ゴシック" w:hAnsi="ＭＳ ゴシック" w:hint="eastAsia"/>
                                <w:b/>
                                <w:bCs/>
                                <w:color w:val="FF0000"/>
                                <w:sz w:val="72"/>
                                <w:szCs w:val="72"/>
                              </w:rPr>
                              <w:t xml:space="preserve"> </w:t>
                            </w:r>
                            <w:r w:rsidRPr="00842331">
                              <w:rPr>
                                <w:rFonts w:ascii="ＭＳ ゴシック" w:eastAsia="ＭＳ ゴシック" w:hAnsi="ＭＳ ゴシック" w:hint="eastAsia"/>
                                <w:b/>
                                <w:bCs/>
                                <w:color w:val="FF0000"/>
                                <w:sz w:val="72"/>
                                <w:szCs w:val="72"/>
                              </w:rPr>
                              <w:t>法</w:t>
                            </w:r>
                          </w:p>
                          <w:p w14:paraId="7E51B815" w14:textId="55176E27" w:rsidR="006208D3" w:rsidRPr="006208D3" w:rsidRDefault="006208D3" w:rsidP="007C350B">
                            <w:pPr>
                              <w:ind w:firstLineChars="600" w:firstLine="1920"/>
                              <w:rPr>
                                <w:sz w:val="40"/>
                                <w:szCs w:val="40"/>
                              </w:rPr>
                            </w:pPr>
                            <w:r w:rsidRPr="006208D3">
                              <w:rPr>
                                <w:rFonts w:hint="eastAsia"/>
                                <w:sz w:val="32"/>
                                <w:szCs w:val="32"/>
                              </w:rPr>
                              <w:t>～2022年4月から全ての企業に法律施行～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4D992" id="_x0000_s1030" type="#_x0000_t202" style="position:absolute;left:0;text-align:left;margin-left:9.15pt;margin-top:9.15pt;width:522pt;height:143.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2oFgIAACcEAAAOAAAAZHJzL2Uyb0RvYy54bWysU1+P0zAMf0fiO0R5Z+2qbWzVutOxYwjp&#10;OJAOPkCapGtEGockWzs+PU66241/L4g8RHbs/Gz/bK9vhk6To3ReganodJJTIg0Hocy+ol8+714t&#10;KfGBGcE0GFnRk/T0ZvPyxbq3pSygBS2kIwhifNnbirYh2DLLPG9lx/wErDRobMB1LKDq9plwrEf0&#10;TmdFni+yHpywDrj0Hl/vRiPdJPymkTx8bBovA9EVxdxCul2663hnmzUr947ZVvFzGuwfsuiYMhj0&#10;AnXHAiMHp36D6hR34KEJEw5dBk2juEw1YDXT/JdqHltmZaoFyfH2QpP/f7D84fhoPzkShjcwYANT&#10;Ed7eA//qiYFty8xe3joHfSuZwMDTSFnWW1+ev0aqfekjSN1/AIFNZocACWhoXBdZwToJomMDThfS&#10;5RAIx8fFoljNcjRxtE2XxWK5mqcYrHz6bp0P7yR0JAoVddjVBM+O9z7EdFj55BKjedBK7JTWSXH7&#10;eqsdOTKcgB0eDDV++clNG9JXdDUv5iMDf4XI0/kTRKcCjrJWXUWXFydWRt7eGpEGLTClRxlT1uZM&#10;ZORuZDEM9UCUqOgsBoi81iBOyKyDcXJx01BowX2npMepraj/dmBOUqLfG+zOajqbxTFPymz+ukDF&#10;XVvqawszHKEqGigZxW1IqxF5M3CLXWxU4vc5k3PKOI2J9vPmxHG/1pPX835vfgAAAP//AwBQSwME&#10;FAAGAAgAAAAhAO496IzfAAAACgEAAA8AAABkcnMvZG93bnJldi54bWxMj1tLw0AQhd8F/8Mygm92&#10;1xRCTbMpIlTwoV5iQfq2TSYXzc6m2U0b/71TEPRpOHMOZ75JV5PtxBEH3zrScDtTIJAKV7ZUa9i+&#10;r28WIHwwVJrOEWr4Rg+r7PIiNUnpTvSGxzzUgkvIJ0ZDE0KfSOmLBq3xM9cjsVe5wZrAcqhlOZgT&#10;l9tORkrF0pqW+EJjenxosPjKR6thdxirl4/PLT1Gr/h8eFrfbap8o/X11XS/BBFwCn9hOOMzOmTM&#10;tHcjlV50rBdzTv7Os6/iiDd7DXMVK5BZKv+/kP0AAAD//wMAUEsBAi0AFAAGAAgAAAAhALaDOJL+&#10;AAAA4QEAABMAAAAAAAAAAAAAAAAAAAAAAFtDb250ZW50X1R5cGVzXS54bWxQSwECLQAUAAYACAAA&#10;ACEAOP0h/9YAAACUAQAACwAAAAAAAAAAAAAAAAAvAQAAX3JlbHMvLnJlbHNQSwECLQAUAAYACAAA&#10;ACEAnsJdqBYCAAAnBAAADgAAAAAAAAAAAAAAAAAuAgAAZHJzL2Uyb0RvYy54bWxQSwECLQAUAAYA&#10;CAAAACEA7j3ojN8AAAAKAQAADwAAAAAAAAAAAAAAAABwBAAAZHJzL2Rvd25yZXYueG1sUEsFBgAA&#10;AAAEAAQA8wAAAHwFAAAAAA==&#10;" fillcolor="yellow">
                <v:textbox>
                  <w:txbxContent>
                    <w:p w14:paraId="478787D7" w14:textId="7D742A42" w:rsidR="006208D3" w:rsidRPr="006208D3" w:rsidRDefault="00842331">
                      <w:pPr>
                        <w:rPr>
                          <w:sz w:val="40"/>
                          <w:szCs w:val="40"/>
                        </w:rPr>
                      </w:pPr>
                      <w:r>
                        <w:rPr>
                          <w:rFonts w:hint="eastAsia"/>
                          <w:sz w:val="40"/>
                          <w:szCs w:val="40"/>
                        </w:rPr>
                        <w:t>活用して</w:t>
                      </w:r>
                      <w:r w:rsidR="006208D3" w:rsidRPr="006208D3">
                        <w:rPr>
                          <w:rFonts w:hint="eastAsia"/>
                          <w:sz w:val="40"/>
                          <w:szCs w:val="40"/>
                        </w:rPr>
                        <w:t>いますか？</w:t>
                      </w:r>
                    </w:p>
                    <w:p w14:paraId="7EE9A681" w14:textId="77777777" w:rsidR="00842331" w:rsidRPr="00842331" w:rsidRDefault="006208D3" w:rsidP="00842331">
                      <w:pPr>
                        <w:ind w:firstLineChars="200" w:firstLine="1446"/>
                        <w:rPr>
                          <w:rFonts w:ascii="ＭＳ ゴシック" w:eastAsia="ＭＳ ゴシック" w:hAnsi="ＭＳ ゴシック"/>
                          <w:b/>
                          <w:bCs/>
                          <w:color w:val="FF0000"/>
                          <w:sz w:val="72"/>
                          <w:szCs w:val="72"/>
                        </w:rPr>
                      </w:pPr>
                      <w:r w:rsidRPr="00842331">
                        <w:rPr>
                          <w:rFonts w:ascii="ＭＳ ゴシック" w:eastAsia="ＭＳ ゴシック" w:hAnsi="ＭＳ ゴシック" w:hint="eastAsia"/>
                          <w:b/>
                          <w:bCs/>
                          <w:color w:val="FF0000"/>
                          <w:sz w:val="72"/>
                          <w:szCs w:val="72"/>
                        </w:rPr>
                        <w:t>パ</w:t>
                      </w:r>
                      <w:r w:rsidR="00873C65" w:rsidRPr="00842331">
                        <w:rPr>
                          <w:rFonts w:ascii="ＭＳ ゴシック" w:eastAsia="ＭＳ ゴシック" w:hAnsi="ＭＳ ゴシック" w:hint="eastAsia"/>
                          <w:b/>
                          <w:bCs/>
                          <w:color w:val="FF0000"/>
                          <w:sz w:val="72"/>
                          <w:szCs w:val="72"/>
                        </w:rPr>
                        <w:t xml:space="preserve"> </w:t>
                      </w:r>
                      <w:r w:rsidRPr="00842331">
                        <w:rPr>
                          <w:rFonts w:ascii="ＭＳ ゴシック" w:eastAsia="ＭＳ ゴシック" w:hAnsi="ＭＳ ゴシック" w:hint="eastAsia"/>
                          <w:b/>
                          <w:bCs/>
                          <w:color w:val="FF0000"/>
                          <w:sz w:val="72"/>
                          <w:szCs w:val="72"/>
                        </w:rPr>
                        <w:t>ワ</w:t>
                      </w:r>
                      <w:r w:rsidR="00873C65" w:rsidRPr="00842331">
                        <w:rPr>
                          <w:rFonts w:ascii="ＭＳ ゴシック" w:eastAsia="ＭＳ ゴシック" w:hAnsi="ＭＳ ゴシック" w:hint="eastAsia"/>
                          <w:b/>
                          <w:bCs/>
                          <w:color w:val="FF0000"/>
                          <w:sz w:val="72"/>
                          <w:szCs w:val="72"/>
                        </w:rPr>
                        <w:t xml:space="preserve"> </w:t>
                      </w:r>
                      <w:r w:rsidRPr="00842331">
                        <w:rPr>
                          <w:rFonts w:ascii="ＭＳ ゴシック" w:eastAsia="ＭＳ ゴシック" w:hAnsi="ＭＳ ゴシック" w:hint="eastAsia"/>
                          <w:b/>
                          <w:bCs/>
                          <w:color w:val="FF0000"/>
                          <w:sz w:val="72"/>
                          <w:szCs w:val="72"/>
                        </w:rPr>
                        <w:t>ハ</w:t>
                      </w:r>
                      <w:r w:rsidR="00873C65" w:rsidRPr="00842331">
                        <w:rPr>
                          <w:rFonts w:ascii="ＭＳ ゴシック" w:eastAsia="ＭＳ ゴシック" w:hAnsi="ＭＳ ゴシック" w:hint="eastAsia"/>
                          <w:b/>
                          <w:bCs/>
                          <w:color w:val="FF0000"/>
                          <w:sz w:val="72"/>
                          <w:szCs w:val="72"/>
                        </w:rPr>
                        <w:t xml:space="preserve"> </w:t>
                      </w:r>
                      <w:r w:rsidRPr="00842331">
                        <w:rPr>
                          <w:rFonts w:ascii="ＭＳ ゴシック" w:eastAsia="ＭＳ ゴシック" w:hAnsi="ＭＳ ゴシック" w:hint="eastAsia"/>
                          <w:b/>
                          <w:bCs/>
                          <w:color w:val="FF0000"/>
                          <w:sz w:val="72"/>
                          <w:szCs w:val="72"/>
                        </w:rPr>
                        <w:t>ラ</w:t>
                      </w:r>
                      <w:r w:rsidR="00873C65" w:rsidRPr="00842331">
                        <w:rPr>
                          <w:rFonts w:ascii="ＭＳ ゴシック" w:eastAsia="ＭＳ ゴシック" w:hAnsi="ＭＳ ゴシック" w:hint="eastAsia"/>
                          <w:b/>
                          <w:bCs/>
                          <w:color w:val="FF0000"/>
                          <w:sz w:val="72"/>
                          <w:szCs w:val="72"/>
                        </w:rPr>
                        <w:t xml:space="preserve"> </w:t>
                      </w:r>
                      <w:r w:rsidRPr="00842331">
                        <w:rPr>
                          <w:rFonts w:ascii="ＭＳ ゴシック" w:eastAsia="ＭＳ ゴシック" w:hAnsi="ＭＳ ゴシック" w:hint="eastAsia"/>
                          <w:b/>
                          <w:bCs/>
                          <w:color w:val="FF0000"/>
                          <w:sz w:val="72"/>
                          <w:szCs w:val="72"/>
                        </w:rPr>
                        <w:t>防</w:t>
                      </w:r>
                      <w:r w:rsidR="00873C65" w:rsidRPr="00842331">
                        <w:rPr>
                          <w:rFonts w:ascii="ＭＳ ゴシック" w:eastAsia="ＭＳ ゴシック" w:hAnsi="ＭＳ ゴシック" w:hint="eastAsia"/>
                          <w:b/>
                          <w:bCs/>
                          <w:color w:val="FF0000"/>
                          <w:sz w:val="72"/>
                          <w:szCs w:val="72"/>
                        </w:rPr>
                        <w:t xml:space="preserve"> </w:t>
                      </w:r>
                      <w:r w:rsidRPr="00842331">
                        <w:rPr>
                          <w:rFonts w:ascii="ＭＳ ゴシック" w:eastAsia="ＭＳ ゴシック" w:hAnsi="ＭＳ ゴシック" w:hint="eastAsia"/>
                          <w:b/>
                          <w:bCs/>
                          <w:color w:val="FF0000"/>
                          <w:sz w:val="72"/>
                          <w:szCs w:val="72"/>
                        </w:rPr>
                        <w:t>止</w:t>
                      </w:r>
                      <w:r w:rsidR="00873C65" w:rsidRPr="00842331">
                        <w:rPr>
                          <w:rFonts w:ascii="ＭＳ ゴシック" w:eastAsia="ＭＳ ゴシック" w:hAnsi="ＭＳ ゴシック" w:hint="eastAsia"/>
                          <w:b/>
                          <w:bCs/>
                          <w:color w:val="FF0000"/>
                          <w:sz w:val="72"/>
                          <w:szCs w:val="72"/>
                        </w:rPr>
                        <w:t xml:space="preserve"> </w:t>
                      </w:r>
                      <w:r w:rsidRPr="00842331">
                        <w:rPr>
                          <w:rFonts w:ascii="ＭＳ ゴシック" w:eastAsia="ＭＳ ゴシック" w:hAnsi="ＭＳ ゴシック" w:hint="eastAsia"/>
                          <w:b/>
                          <w:bCs/>
                          <w:color w:val="FF0000"/>
                          <w:sz w:val="72"/>
                          <w:szCs w:val="72"/>
                        </w:rPr>
                        <w:t>法</w:t>
                      </w:r>
                    </w:p>
                    <w:p w14:paraId="7E51B815" w14:textId="55176E27" w:rsidR="006208D3" w:rsidRPr="006208D3" w:rsidRDefault="006208D3" w:rsidP="007C350B">
                      <w:pPr>
                        <w:ind w:firstLineChars="600" w:firstLine="1920"/>
                        <w:rPr>
                          <w:sz w:val="40"/>
                          <w:szCs w:val="40"/>
                        </w:rPr>
                      </w:pPr>
                      <w:r w:rsidRPr="006208D3">
                        <w:rPr>
                          <w:rFonts w:hint="eastAsia"/>
                          <w:sz w:val="32"/>
                          <w:szCs w:val="32"/>
                        </w:rPr>
                        <w:t>～2022年4月から全ての企業に法律施行～</w:t>
                      </w:r>
                    </w:p>
                  </w:txbxContent>
                </v:textbox>
                <w10:wrap type="square"/>
              </v:shape>
            </w:pict>
          </mc:Fallback>
        </mc:AlternateContent>
      </w:r>
      <w:r w:rsidR="00041881" w:rsidRPr="00842331">
        <w:rPr>
          <w:b/>
          <w:bCs/>
          <w:noProof/>
        </w:rPr>
        <mc:AlternateContent>
          <mc:Choice Requires="wps">
            <w:drawing>
              <wp:anchor distT="0" distB="0" distL="114300" distR="114300" simplePos="0" relativeHeight="251659264" behindDoc="0" locked="0" layoutInCell="1" allowOverlap="1" wp14:anchorId="1AB0BB75" wp14:editId="6D534740">
                <wp:simplePos x="0" y="0"/>
                <wp:positionH relativeFrom="column">
                  <wp:posOffset>1905</wp:posOffset>
                </wp:positionH>
                <wp:positionV relativeFrom="paragraph">
                  <wp:posOffset>1905</wp:posOffset>
                </wp:positionV>
                <wp:extent cx="6858000" cy="194310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858000" cy="1943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1E052C" id="四角形: 角を丸くする 2" o:spid="_x0000_s1026" style="position:absolute;left:0;text-align:left;margin-left:.15pt;margin-top:.15pt;width:540pt;height:1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A5PYAIAABkFAAAOAAAAZHJzL2Uyb0RvYy54bWysVFFP2zAQfp+0/2D5fSTpCoOKFFUgpkkI&#10;KmDi2XXsJpLj885u0+7X7+ykKQK0h2kvztl39/nuy3e+vNq1hm0V+gZsyYuTnDNlJVSNXZf85/Pt&#10;l3POfBC2EgasKvleeX41//zpsnMzNYEaTKWQEYj1s86VvA7BzbLMy1q1wp+AU5acGrAVgba4zioU&#10;HaG3Jpvk+VnWAVYOQSrv6fSmd/J5wtdayfCgtVeBmZJTbSGtmNZVXLP5pZitUbi6kUMZ4h+qaEVj&#10;6dIR6kYEwTbYvINqG4ngQYcTCW0GWjdSpR6omyJ/081TLZxKvRA53o00+f8HK++3T26JREPn/MyT&#10;GbvYaWzjl+pju0TWfiRL7QKTdHh2fnqe58SpJF9xMf1a0IZwsmO6Qx++K2hZNEqOsLHVI/2SxJTY&#10;3vnQxx/iKPlYRbLC3qhYiLGPSrOmonsnKTsJRF0bZFtBv1ZIqWwoelctKtUfn1KBh6LGjFRiAozI&#10;ujFmxB4AovjeY/e1DvExVSV9jcn53wrrk8eMdDPYMCa3jQX8CMBQV8PNffyBpJ6ayNIKqv0SGUKv&#10;bu/kbUOE3wkflgJJzvSTaETDAy3aQFdyGCzOasDfH53HeFIZeTnraDxK7n9tBCrOzA9L+rsoptM4&#10;T2kzPf02oQ2+9qxee+ymvQb6TQU9Bk4mM8YHczA1QvtCk7yIt5JLWEl3l1wGPGyuQz+29BZItVik&#10;MJohJ8KdfXIygkdWo5aedy8C3aC6QIK9h8Moidkb3fWxMdPCYhNAN0mUR14Hvmn+knCGtyIO+Ot9&#10;ijq+aPM/AAAA//8DAFBLAwQUAAYACAAAACEAIy7qV9gAAAAGAQAADwAAAGRycy9kb3ducmV2Lnht&#10;bEyOMU/DMBCFdyT+g3VIbNSGiCoKcapC1YmJ0KXbJT7itLEd2W5r/j0uCywnfXpP7756lczEzuTD&#10;6KyEx4UARrZ3arSDhN3n9qEEFiJahZOzJOGbAqya25saK+Uu9oPObRxYHrGhQgk6xrniPPSaDIaF&#10;m8nm7Mt5gzGjH7jyeMnjZuJPQiy5wdHmDxpnetPUH9uTkWBUkTYHXO9pW7av++f0vvG6k/L+Lq1f&#10;gEVK8a8MV/2sDk126tzJqsAmCUXu/d5rJkqRucsslgXwpub/9ZsfAAAA//8DAFBLAQItABQABgAI&#10;AAAAIQC2gziS/gAAAOEBAAATAAAAAAAAAAAAAAAAAAAAAABbQ29udGVudF9UeXBlc10ueG1sUEsB&#10;Ai0AFAAGAAgAAAAhADj9If/WAAAAlAEAAAsAAAAAAAAAAAAAAAAALwEAAF9yZWxzLy5yZWxzUEsB&#10;Ai0AFAAGAAgAAAAhADJEDk9gAgAAGQUAAA4AAAAAAAAAAAAAAAAALgIAAGRycy9lMm9Eb2MueG1s&#10;UEsBAi0AFAAGAAgAAAAhACMu6lfYAAAABgEAAA8AAAAAAAAAAAAAAAAAugQAAGRycy9kb3ducmV2&#10;LnhtbFBLBQYAAAAABAAEAPMAAAC/BQAAAAA=&#10;" fillcolor="#4472c4 [3204]" strokecolor="#1f3763 [1604]" strokeweight="1pt">
                <v:stroke joinstyle="miter"/>
              </v:roundrect>
            </w:pict>
          </mc:Fallback>
        </mc:AlternateContent>
      </w:r>
    </w:p>
    <w:sectPr w:rsidR="006208D3" w:rsidRPr="00842331" w:rsidSect="00842331">
      <w:pgSz w:w="11906" w:h="16838" w:code="9"/>
      <w:pgMar w:top="567" w:right="567" w:bottom="567" w:left="567" w:header="851" w:footer="992" w:gutter="0"/>
      <w:cols w:space="425"/>
      <w:docGrid w:type="lines" w:linePitch="3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E6E67"/>
    <w:multiLevelType w:val="hybridMultilevel"/>
    <w:tmpl w:val="D5E8BC72"/>
    <w:lvl w:ilvl="0" w:tplc="F5321462">
      <w:start w:val="1"/>
      <w:numFmt w:val="decimalEnclosedCircle"/>
      <w:lvlText w:val="%1"/>
      <w:lvlJc w:val="left"/>
      <w:pPr>
        <w:ind w:left="675" w:hanging="360"/>
      </w:pPr>
      <w:rPr>
        <w:rFonts w:hint="default"/>
        <w:color w:val="000000" w:themeColor="text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6B753FA7"/>
    <w:multiLevelType w:val="hybridMultilevel"/>
    <w:tmpl w:val="96F82106"/>
    <w:lvl w:ilvl="0" w:tplc="2F7883F6">
      <w:start w:val="1"/>
      <w:numFmt w:val="decimalEnclosedCircle"/>
      <w:lvlText w:val="%1"/>
      <w:lvlJc w:val="left"/>
      <w:pPr>
        <w:ind w:left="675" w:hanging="360"/>
      </w:pPr>
      <w:rPr>
        <w:rFonts w:asciiTheme="minorHAnsi" w:eastAsiaTheme="minorEastAsia" w:hAnsiTheme="minorHAnsi" w:cstheme="minorBidi"/>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04410612">
    <w:abstractNumId w:val="1"/>
  </w:num>
  <w:num w:numId="2" w16cid:durableId="79740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9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D3"/>
    <w:rsid w:val="00021EE2"/>
    <w:rsid w:val="00041881"/>
    <w:rsid w:val="001C3AC4"/>
    <w:rsid w:val="00232CF5"/>
    <w:rsid w:val="003A160A"/>
    <w:rsid w:val="003C083E"/>
    <w:rsid w:val="003C0EB6"/>
    <w:rsid w:val="005C64E8"/>
    <w:rsid w:val="00604DDB"/>
    <w:rsid w:val="006208D3"/>
    <w:rsid w:val="007C350B"/>
    <w:rsid w:val="00842331"/>
    <w:rsid w:val="00873C65"/>
    <w:rsid w:val="008C11C9"/>
    <w:rsid w:val="00913703"/>
    <w:rsid w:val="00B3674B"/>
    <w:rsid w:val="00BE4BA6"/>
    <w:rsid w:val="00C56465"/>
    <w:rsid w:val="00C9019E"/>
    <w:rsid w:val="00DB5A29"/>
    <w:rsid w:val="00FA2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BA4391"/>
  <w15:chartTrackingRefBased/>
  <w15:docId w15:val="{58BCBD4B-E76C-4472-AA6E-C44A04DB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1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asutoya.com/2014/07/blog-post_7362.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俊介 丸山</dc:creator>
  <cp:keywords/>
  <dc:description/>
  <cp:lastModifiedBy>丸山 俊介</cp:lastModifiedBy>
  <cp:revision>5</cp:revision>
  <cp:lastPrinted>2022-09-08T04:08:00Z</cp:lastPrinted>
  <dcterms:created xsi:type="dcterms:W3CDTF">2021-09-14T03:18:00Z</dcterms:created>
  <dcterms:modified xsi:type="dcterms:W3CDTF">2022-09-08T04:19:00Z</dcterms:modified>
</cp:coreProperties>
</file>